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2C7" w:rsidRPr="002542C7" w:rsidRDefault="00F5667C" w:rsidP="002542C7">
      <w:pPr>
        <w:pStyle w:val="Heading1"/>
      </w:pPr>
      <w:r>
        <w:t>Pre-</w:t>
      </w:r>
      <w:r w:rsidR="002542C7">
        <w:t>analysis plan</w:t>
      </w:r>
      <w:r w:rsidR="002542C7">
        <w:br/>
        <w:t xml:space="preserve">Workplace giving </w:t>
      </w:r>
      <w:r w:rsidR="00CC7BD6">
        <w:t>3</w:t>
      </w:r>
    </w:p>
    <w:p w:rsidR="00DE1948" w:rsidRDefault="00DE1948" w:rsidP="00DE1948">
      <w:pPr>
        <w:spacing w:after="120"/>
        <w:rPr>
          <w:lang w:val="en-US"/>
        </w:rPr>
      </w:pPr>
      <w:r>
        <w:rPr>
          <w:lang w:val="en-US"/>
        </w:rPr>
        <w:t>Note this pre-analysis plan was edited for layout prior to final publication</w:t>
      </w:r>
      <w:r w:rsidR="002542C7">
        <w:rPr>
          <w:lang w:val="en-US"/>
        </w:rPr>
        <w:t>, the content has not changed</w:t>
      </w:r>
      <w:r>
        <w:rPr>
          <w:lang w:val="en-US"/>
        </w:rPr>
        <w:t>.</w:t>
      </w:r>
    </w:p>
    <w:p w:rsidR="00A34A92" w:rsidRPr="00A34A92" w:rsidRDefault="00A34A92" w:rsidP="00A34A92">
      <w:pPr>
        <w:pStyle w:val="Heading2"/>
        <w:rPr>
          <w:lang w:val="en-US"/>
        </w:rPr>
      </w:pPr>
      <w:r>
        <w:rPr>
          <w:lang w:val="en-US"/>
        </w:rPr>
        <w:t>Policy problem</w:t>
      </w:r>
      <w:bookmarkStart w:id="0" w:name="_GoBack"/>
      <w:bookmarkEnd w:id="0"/>
    </w:p>
    <w:p w:rsidR="00A34A92" w:rsidRPr="00A34A92" w:rsidRDefault="00A34A92" w:rsidP="00A34A92">
      <w:pPr>
        <w:spacing w:after="120"/>
        <w:rPr>
          <w:lang w:val="en-US"/>
        </w:rPr>
      </w:pPr>
      <w:r w:rsidRPr="00A34A92">
        <w:rPr>
          <w:lang w:val="en-US"/>
        </w:rPr>
        <w:t>Workplace giving (WPG), also referred to as payroll giving, provides employees with an automated way to donate to their charity of choice. In terms of this trial, when we refer to WPG we are referring to regular giving, that is giving an amount each pay period. (While it is also possible to make one of donations via the WPG system, we do not include such donations as WPG for this purposes of this study)</w:t>
      </w:r>
      <w:r w:rsidR="007648CE">
        <w:rPr>
          <w:lang w:val="en-US"/>
        </w:rPr>
        <w:t>.</w:t>
      </w:r>
    </w:p>
    <w:p w:rsidR="00A34A92" w:rsidRDefault="00A34A92" w:rsidP="00A34A92">
      <w:pPr>
        <w:spacing w:after="120"/>
        <w:rPr>
          <w:lang w:val="en-US"/>
        </w:rPr>
      </w:pPr>
      <w:r w:rsidRPr="00A34A92">
        <w:rPr>
          <w:lang w:val="en-US"/>
        </w:rPr>
        <w:t>Participation in WPG is low with the national average at 4.7 per cent.  This is similar to the rate at our corporate partner for this trial.</w:t>
      </w:r>
    </w:p>
    <w:p w:rsidR="00A34A92" w:rsidRPr="00A34A92" w:rsidRDefault="00A34A92" w:rsidP="00A34A92">
      <w:pPr>
        <w:pStyle w:val="Heading2"/>
        <w:rPr>
          <w:lang w:val="en-US"/>
        </w:rPr>
      </w:pPr>
      <w:r>
        <w:rPr>
          <w:lang w:val="en-US"/>
        </w:rPr>
        <w:t>Trial aim</w:t>
      </w:r>
    </w:p>
    <w:p w:rsidR="00A34A92" w:rsidRPr="00A34A92" w:rsidRDefault="00A34A92" w:rsidP="00A34A92">
      <w:pPr>
        <w:spacing w:after="120"/>
        <w:rPr>
          <w:lang w:val="en-US"/>
        </w:rPr>
      </w:pPr>
      <w:r w:rsidRPr="00A34A92">
        <w:rPr>
          <w:lang w:val="en-US"/>
        </w:rPr>
        <w:t xml:space="preserve">This trial aims to look at the impact of present bias on participation in WPG. Specifically we will test the effect of encouraging staff at our corporate partner to sign up now to start giving at a point in the future. </w:t>
      </w:r>
    </w:p>
    <w:p w:rsidR="00A34A92" w:rsidRPr="00A34A92" w:rsidRDefault="00A34A92" w:rsidP="00A34A92">
      <w:pPr>
        <w:pStyle w:val="Heading2"/>
        <w:rPr>
          <w:lang w:val="en-US"/>
        </w:rPr>
      </w:pPr>
      <w:r w:rsidRPr="00A34A92">
        <w:rPr>
          <w:lang w:val="en-US"/>
        </w:rPr>
        <w:t>Outcomes</w:t>
      </w:r>
    </w:p>
    <w:p w:rsidR="00A34A92" w:rsidRPr="00A34A92" w:rsidRDefault="00A34A92" w:rsidP="00A34A92">
      <w:pPr>
        <w:spacing w:after="120"/>
        <w:rPr>
          <w:lang w:val="en-US"/>
        </w:rPr>
      </w:pPr>
      <w:r w:rsidRPr="00A34A92">
        <w:rPr>
          <w:lang w:val="en-US"/>
        </w:rPr>
        <w:t xml:space="preserve">The primary outcome for this trial will be WPG sign-up. This will be derived from a binary outcome variable where registering to donate for WPG during the trial period (for any </w:t>
      </w:r>
      <w:r w:rsidR="007648CE" w:rsidRPr="00A34A92">
        <w:rPr>
          <w:lang w:val="en-US"/>
        </w:rPr>
        <w:t xml:space="preserve">amount </w:t>
      </w:r>
      <w:r w:rsidR="007648CE">
        <w:rPr>
          <w:lang w:val="en-US"/>
        </w:rPr>
        <w:t xml:space="preserve">over </w:t>
      </w:r>
      <w:r w:rsidRPr="00A34A92">
        <w:rPr>
          <w:lang w:val="en-US"/>
        </w:rPr>
        <w:t>$0) will count as 1 and otherwise 0.</w:t>
      </w:r>
    </w:p>
    <w:p w:rsidR="00A34A92" w:rsidRPr="00A34A92" w:rsidRDefault="00A34A92" w:rsidP="00A34A92">
      <w:pPr>
        <w:spacing w:after="120"/>
        <w:rPr>
          <w:lang w:val="en-US"/>
        </w:rPr>
      </w:pPr>
      <w:r w:rsidRPr="00A34A92">
        <w:rPr>
          <w:lang w:val="en-US"/>
        </w:rPr>
        <w:t>We will assess the average amount (in dollars) given by staff who donate through WPG as a secondary outcome.</w:t>
      </w:r>
    </w:p>
    <w:p w:rsidR="00A34A92" w:rsidRPr="00A34A92" w:rsidRDefault="00A34A92" w:rsidP="00A34A92">
      <w:pPr>
        <w:spacing w:after="120"/>
        <w:rPr>
          <w:lang w:val="en-US"/>
        </w:rPr>
      </w:pPr>
      <w:r w:rsidRPr="00A34A92">
        <w:rPr>
          <w:lang w:val="en-US"/>
        </w:rPr>
        <w:t>We will also seek to collect data on whether people followed through on their registration and actually became a regular workplace giver. We will aim to collect data from late February/early March 2021, that indicates whether staff that registered are still giving after multiple pay periods. This should offer an indication of whether they will continue as longer-term workplace givers.</w:t>
      </w:r>
    </w:p>
    <w:p w:rsidR="00A34A92" w:rsidRPr="00A34A92" w:rsidRDefault="00A34A92" w:rsidP="00A34A92">
      <w:pPr>
        <w:pStyle w:val="Heading2"/>
        <w:rPr>
          <w:lang w:val="en-US"/>
        </w:rPr>
      </w:pPr>
      <w:r w:rsidRPr="00A34A92">
        <w:rPr>
          <w:lang w:val="en-US"/>
        </w:rPr>
        <w:t xml:space="preserve">Interventions </w:t>
      </w:r>
    </w:p>
    <w:p w:rsidR="00A34A92" w:rsidRPr="00A34A92" w:rsidRDefault="00A34A92" w:rsidP="00A34A92">
      <w:pPr>
        <w:spacing w:after="120"/>
        <w:rPr>
          <w:lang w:val="en-US"/>
        </w:rPr>
      </w:pPr>
      <w:r w:rsidRPr="00A34A92">
        <w:rPr>
          <w:lang w:val="en-US"/>
        </w:rPr>
        <w:t xml:space="preserve">All staff members at our corporate partner enrolled in this trial will receive an email encouraging them to sign up to WPG, plus a second email 11 days later. The trial will be a two-arm design, with two treatment groups (but no control –past trials have shown that </w:t>
      </w:r>
      <w:r w:rsidRPr="00A34A92">
        <w:rPr>
          <w:lang w:val="en-US"/>
        </w:rPr>
        <w:lastRenderedPageBreak/>
        <w:t xml:space="preserve">people rarely spontaneously sign-up for WPG, it tends to be as a result of outside events, such as a WPG drive). There will be 2 key data collection points (see </w:t>
      </w:r>
      <w:r w:rsidR="007648CE">
        <w:rPr>
          <w:lang w:val="en-US"/>
        </w:rPr>
        <w:t>Figure</w:t>
      </w:r>
      <w:r w:rsidRPr="00A34A92">
        <w:rPr>
          <w:lang w:val="en-US"/>
        </w:rPr>
        <w:t xml:space="preserve"> 1 below).</w:t>
      </w:r>
    </w:p>
    <w:p w:rsidR="00A34A92" w:rsidRPr="00A34A92" w:rsidRDefault="00A34A92" w:rsidP="00A34A92">
      <w:pPr>
        <w:pStyle w:val="Heading3"/>
        <w:rPr>
          <w:lang w:val="en-US"/>
        </w:rPr>
      </w:pPr>
      <w:r w:rsidRPr="00A34A92">
        <w:rPr>
          <w:lang w:val="en-US"/>
        </w:rPr>
        <w:t>Treatment 1 – Group A – sequenced give later</w:t>
      </w:r>
    </w:p>
    <w:p w:rsidR="00A34A92" w:rsidRPr="00A34A92" w:rsidRDefault="00A34A92" w:rsidP="00A34A92">
      <w:pPr>
        <w:spacing w:after="120"/>
        <w:rPr>
          <w:lang w:val="en-US"/>
        </w:rPr>
      </w:pPr>
      <w:r w:rsidRPr="00A34A92">
        <w:rPr>
          <w:lang w:val="en-US"/>
        </w:rPr>
        <w:t xml:space="preserve">1st email - Give now: Staff will receive an email that encourages them to sign up to start donating through WPG now. </w:t>
      </w:r>
    </w:p>
    <w:p w:rsidR="00A34A92" w:rsidRPr="00A34A92" w:rsidRDefault="00A34A92" w:rsidP="00A34A92">
      <w:pPr>
        <w:spacing w:after="120"/>
        <w:rPr>
          <w:lang w:val="en-US"/>
        </w:rPr>
      </w:pPr>
      <w:r w:rsidRPr="00A34A92">
        <w:rPr>
          <w:lang w:val="en-US"/>
        </w:rPr>
        <w:t xml:space="preserve">2nd email - Give later: Staff will receive an email that acknowledges that now may not be a good time for them to start giving, but maybe they would like to register now to start giving in the New Year? </w:t>
      </w:r>
    </w:p>
    <w:p w:rsidR="00A34A92" w:rsidRPr="00A34A92" w:rsidRDefault="00A34A92" w:rsidP="00A34A92">
      <w:pPr>
        <w:pStyle w:val="Heading3"/>
        <w:rPr>
          <w:lang w:val="en-US"/>
        </w:rPr>
      </w:pPr>
      <w:r w:rsidRPr="00A34A92">
        <w:rPr>
          <w:lang w:val="en-US"/>
        </w:rPr>
        <w:t>Treatment 2 – Group B – Up front give later</w:t>
      </w:r>
    </w:p>
    <w:p w:rsidR="00A34A92" w:rsidRPr="00A34A92" w:rsidRDefault="00A34A92" w:rsidP="00A34A92">
      <w:pPr>
        <w:spacing w:after="120"/>
        <w:rPr>
          <w:lang w:val="en-US"/>
        </w:rPr>
      </w:pPr>
      <w:r w:rsidRPr="00A34A92">
        <w:rPr>
          <w:lang w:val="en-US"/>
        </w:rPr>
        <w:t xml:space="preserve">1st email - Give later: Staff will receive an email that encourages them to sign up now, but with donations not starting until the New Year (ie 2-3 months in the future). </w:t>
      </w:r>
    </w:p>
    <w:p w:rsidR="00A34A92" w:rsidRPr="00A34A92" w:rsidRDefault="00A34A92" w:rsidP="00A34A92">
      <w:pPr>
        <w:spacing w:after="120"/>
        <w:rPr>
          <w:lang w:val="en-US"/>
        </w:rPr>
      </w:pPr>
      <w:r w:rsidRPr="00A34A92">
        <w:rPr>
          <w:lang w:val="en-US"/>
        </w:rPr>
        <w:t>2nd email – simple reminder: Staff will receive a simple reminder email about registering now to start WPG in the New Year.</w:t>
      </w:r>
    </w:p>
    <w:p w:rsidR="00A34A92" w:rsidRPr="00A34A92" w:rsidRDefault="00A34A92" w:rsidP="00A34A92">
      <w:pPr>
        <w:pStyle w:val="Heading3"/>
        <w:rPr>
          <w:lang w:val="en-US"/>
        </w:rPr>
      </w:pPr>
      <w:r w:rsidRPr="00A34A92">
        <w:rPr>
          <w:lang w:val="en-US"/>
        </w:rPr>
        <w:t>Data collection points</w:t>
      </w:r>
    </w:p>
    <w:p w:rsidR="00A34A92" w:rsidRDefault="00A34A92" w:rsidP="00A34A92">
      <w:pPr>
        <w:spacing w:after="120"/>
        <w:rPr>
          <w:lang w:val="en-US"/>
        </w:rPr>
      </w:pPr>
      <w:r w:rsidRPr="00A34A92">
        <w:rPr>
          <w:lang w:val="en-US"/>
        </w:rPr>
        <w:t>The first data collection point will occur immediately before the second emails are sent on day 11. (That is, everyone who signs up between the first email being sent and the second email being sent will be seen as attributable to the first emails.) The second data collection point will be on day 16. This will mark the end of the end of the trial period. We will not be collecting signup data past this point.</w:t>
      </w:r>
    </w:p>
    <w:p w:rsidR="00A34A92" w:rsidRDefault="00A34A92" w:rsidP="00A34A92">
      <w:pPr>
        <w:pStyle w:val="FigureHeading"/>
        <w:rPr>
          <w:lang w:val="en-US"/>
        </w:rPr>
      </w:pPr>
      <w:r>
        <w:rPr>
          <w:lang w:val="en-US"/>
        </w:rPr>
        <w:t>Overview of trial flow</w:t>
      </w:r>
    </w:p>
    <w:p w:rsidR="00A34A92" w:rsidRPr="00A34A92" w:rsidRDefault="00A34A92" w:rsidP="00A34A92">
      <w:pPr>
        <w:pStyle w:val="Heading2"/>
        <w:rPr>
          <w:lang w:val="en-US"/>
        </w:rPr>
      </w:pPr>
      <w:r>
        <w:rPr>
          <w:noProof/>
        </w:rPr>
        <w:drawing>
          <wp:inline distT="0" distB="0" distL="0" distR="0" wp14:anchorId="632E5673" wp14:editId="03B759C4">
            <wp:extent cx="5256530" cy="2826381"/>
            <wp:effectExtent l="0" t="0" r="1270" b="0"/>
            <wp:docPr id="1" name="Picture 1" descr="Trial Overview &#10;Group A&#10;Day 1  Give Now email &gt; Fisrt data collection point &gt; Day 11 Give later email &gt; Day 16 End of Trial &gt; second data collection point&#10;Group B&#10;Day 1 Give later email &gt; First data collection point &gt; Day 11 Reminder email &gt; Day 16 End of Trial  &gt; Second data collection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136" b="5703"/>
                    <a:stretch/>
                  </pic:blipFill>
                  <pic:spPr bwMode="auto">
                    <a:xfrm>
                      <a:off x="0" y="0"/>
                      <a:ext cx="5256530" cy="2826381"/>
                    </a:xfrm>
                    <a:prstGeom prst="rect">
                      <a:avLst/>
                    </a:prstGeom>
                    <a:ln>
                      <a:noFill/>
                    </a:ln>
                    <a:extLst>
                      <a:ext uri="{53640926-AAD7-44D8-BBD7-CCE9431645EC}">
                        <a14:shadowObscured xmlns:a14="http://schemas.microsoft.com/office/drawing/2010/main"/>
                      </a:ext>
                    </a:extLst>
                  </pic:spPr>
                </pic:pic>
              </a:graphicData>
            </a:graphic>
          </wp:inline>
        </w:drawing>
      </w:r>
      <w:r w:rsidRPr="00A34A92">
        <w:rPr>
          <w:lang w:val="en-US"/>
        </w:rPr>
        <w:t>Hypotheses</w:t>
      </w:r>
    </w:p>
    <w:p w:rsidR="00A34A92" w:rsidRPr="00A34A92" w:rsidRDefault="00A34A92" w:rsidP="00A34A92">
      <w:pPr>
        <w:spacing w:after="120"/>
        <w:rPr>
          <w:lang w:val="en-US"/>
        </w:rPr>
      </w:pPr>
      <w:r w:rsidRPr="00A34A92">
        <w:rPr>
          <w:lang w:val="en-US"/>
        </w:rPr>
        <w:t>H1. Give Later sign-up &gt; Give Now sign-up (up to first data collection point)</w:t>
      </w:r>
    </w:p>
    <w:p w:rsidR="00A34A92" w:rsidRPr="00A34A92" w:rsidRDefault="00A34A92" w:rsidP="00A34A92">
      <w:pPr>
        <w:spacing w:after="120"/>
        <w:rPr>
          <w:lang w:val="en-US"/>
        </w:rPr>
      </w:pPr>
      <w:r w:rsidRPr="00A34A92">
        <w:rPr>
          <w:lang w:val="en-US"/>
        </w:rPr>
        <w:t>H2. Give Later actually started giving &gt; Give Now actually started giving (using follow-up data from New Year, but only those that sign-up before the first data collection point)</w:t>
      </w:r>
    </w:p>
    <w:p w:rsidR="00A34A92" w:rsidRPr="00A34A92" w:rsidRDefault="00A34A92" w:rsidP="00A34A92">
      <w:pPr>
        <w:spacing w:after="120"/>
        <w:rPr>
          <w:lang w:val="en-US"/>
        </w:rPr>
      </w:pPr>
      <w:r w:rsidRPr="00A34A92">
        <w:rPr>
          <w:lang w:val="en-US"/>
        </w:rPr>
        <w:lastRenderedPageBreak/>
        <w:t>H3. Sequenced Give Later (ie Group A) ≠ Up front Give Later (ie Group B) (second data collection point)</w:t>
      </w:r>
    </w:p>
    <w:p w:rsidR="00A34A92" w:rsidRPr="00A34A92" w:rsidRDefault="00A34A92" w:rsidP="00A34A92">
      <w:pPr>
        <w:spacing w:after="120"/>
        <w:rPr>
          <w:lang w:val="en-US"/>
        </w:rPr>
      </w:pPr>
      <w:r w:rsidRPr="00A34A92">
        <w:rPr>
          <w:lang w:val="en-US"/>
        </w:rPr>
        <w:t>H4. (secondary outcome)  give later mean amount given &gt; give now mean amount given (up to first data collection point)</w:t>
      </w:r>
    </w:p>
    <w:p w:rsidR="00A34A92" w:rsidRPr="00A34A92" w:rsidRDefault="00A34A92" w:rsidP="00A34A92">
      <w:pPr>
        <w:spacing w:after="120"/>
        <w:rPr>
          <w:lang w:val="en-US"/>
        </w:rPr>
      </w:pPr>
      <w:r w:rsidRPr="00A34A92">
        <w:rPr>
          <w:lang w:val="en-US"/>
        </w:rPr>
        <w:t>Note that we do not propose to adjust for multiple hypothesis testing. We expect that the outcomes for H1 and H2 will be highly correlated.</w:t>
      </w:r>
    </w:p>
    <w:p w:rsidR="00A34A92" w:rsidRPr="00A34A92" w:rsidRDefault="00A34A92" w:rsidP="00A34A92">
      <w:pPr>
        <w:pStyle w:val="Heading2"/>
        <w:rPr>
          <w:lang w:val="en-US"/>
        </w:rPr>
      </w:pPr>
      <w:r w:rsidRPr="00A34A92">
        <w:rPr>
          <w:lang w:val="en-US"/>
        </w:rPr>
        <w:t>Sample selection</w:t>
      </w:r>
    </w:p>
    <w:p w:rsidR="00A34A92" w:rsidRPr="00A34A92" w:rsidRDefault="00A34A92" w:rsidP="00A34A92">
      <w:pPr>
        <w:spacing w:after="120"/>
        <w:rPr>
          <w:lang w:val="en-US"/>
        </w:rPr>
      </w:pPr>
      <w:r w:rsidRPr="00A34A92">
        <w:rPr>
          <w:lang w:val="en-US"/>
        </w:rPr>
        <w:t xml:space="preserve">All staff working at our corporate partner in the week of 12 October 2020 are eligible for inclusion, besides current workplace givers and staff involved in the design and implementation of the trial. This gives a sample size of 981 individuals. </w:t>
      </w:r>
    </w:p>
    <w:p w:rsidR="00A34A92" w:rsidRPr="00A34A92" w:rsidRDefault="00A34A92" w:rsidP="00A34A92">
      <w:pPr>
        <w:pStyle w:val="Heading2"/>
        <w:rPr>
          <w:lang w:val="en-US"/>
        </w:rPr>
      </w:pPr>
      <w:r w:rsidRPr="00A34A92">
        <w:rPr>
          <w:lang w:val="en-US"/>
        </w:rPr>
        <w:t>Power calculations</w:t>
      </w:r>
    </w:p>
    <w:p w:rsidR="00A34A92" w:rsidRPr="00A34A92" w:rsidRDefault="00A34A92" w:rsidP="00A34A92">
      <w:pPr>
        <w:spacing w:after="120"/>
        <w:rPr>
          <w:lang w:val="en-US"/>
        </w:rPr>
      </w:pPr>
      <w:r w:rsidRPr="00A34A92">
        <w:rPr>
          <w:lang w:val="en-US"/>
        </w:rPr>
        <w:t xml:space="preserve">The sample for the RCT will be 981 individual staff. We performed power calculations that indicated that at an alpha of 5% we will have 80% power to detect a standardised effect of 0.159. If we assume that post-intervention group A has a giving rate of 1% </w:t>
      </w:r>
      <w:r>
        <w:rPr>
          <w:lang w:val="en-US"/>
        </w:rPr>
        <w:t>(</w:t>
      </w:r>
      <w:r w:rsidRPr="00A34A92">
        <w:rPr>
          <w:lang w:val="en-US"/>
        </w:rPr>
        <w:t xml:space="preserve">based on results of our </w:t>
      </w:r>
      <w:r>
        <w:rPr>
          <w:lang w:val="en-US"/>
        </w:rPr>
        <w:t>previous</w:t>
      </w:r>
      <w:r w:rsidRPr="00A34A92">
        <w:rPr>
          <w:lang w:val="en-US"/>
        </w:rPr>
        <w:t xml:space="preserve"> WPG trial, which also involved an email intervention</w:t>
      </w:r>
      <w:r>
        <w:rPr>
          <w:lang w:val="en-US"/>
        </w:rPr>
        <w:t>)</w:t>
      </w:r>
      <w:r w:rsidRPr="00A34A92">
        <w:rPr>
          <w:lang w:val="en-US"/>
        </w:rPr>
        <w:t xml:space="preserve"> after the intervention, this would be equivalent to a 3.2% or a 3.2pp increase for group B.</w:t>
      </w:r>
    </w:p>
    <w:p w:rsidR="00A34A92" w:rsidRPr="00A34A92" w:rsidRDefault="00A34A92" w:rsidP="00A34A92">
      <w:pPr>
        <w:pStyle w:val="Heading2"/>
        <w:rPr>
          <w:lang w:val="en-US"/>
        </w:rPr>
      </w:pPr>
      <w:r w:rsidRPr="00A34A92">
        <w:rPr>
          <w:lang w:val="en-US"/>
        </w:rPr>
        <w:t>Randomisation</w:t>
      </w:r>
    </w:p>
    <w:p w:rsidR="00A34A92" w:rsidRPr="00A34A92" w:rsidRDefault="00A34A92" w:rsidP="00A34A92">
      <w:pPr>
        <w:spacing w:after="120"/>
        <w:rPr>
          <w:lang w:val="en-US"/>
        </w:rPr>
      </w:pPr>
      <w:r w:rsidRPr="00A34A92">
        <w:rPr>
          <w:lang w:val="en-US"/>
        </w:rPr>
        <w:t>Randomisation will be at the level of individual staff members. Participants will be assigned to either Group A or Group B using complete random assignment. Assignment will be balanced (that is, an equal number in each treatment group) to the extent that final participant numbers allow.</w:t>
      </w:r>
    </w:p>
    <w:p w:rsidR="00A34A92" w:rsidRPr="00A34A92" w:rsidRDefault="00A34A92" w:rsidP="00A34A92">
      <w:pPr>
        <w:spacing w:after="120"/>
        <w:rPr>
          <w:lang w:val="en-US"/>
        </w:rPr>
      </w:pPr>
      <w:r w:rsidRPr="00A34A92">
        <w:rPr>
          <w:lang w:val="en-US"/>
        </w:rPr>
        <w:t xml:space="preserve">Randomisation will be implemented via an R script using the ‘complete_ra’ command from the ‘randomizr’ package . We will set a seed in order to ensure the reproducibility of the randomisation process. The randomisation process and code will be verified by another BETA staff member not directly involved in the project. </w:t>
      </w:r>
    </w:p>
    <w:p w:rsidR="00A34A92" w:rsidRPr="00A34A92" w:rsidRDefault="00A34A92" w:rsidP="00A34A92">
      <w:pPr>
        <w:pStyle w:val="Heading2"/>
        <w:rPr>
          <w:lang w:val="en-US"/>
        </w:rPr>
      </w:pPr>
      <w:r w:rsidRPr="00A34A92">
        <w:rPr>
          <w:lang w:val="en-US"/>
        </w:rPr>
        <w:t>Trial threats</w:t>
      </w:r>
    </w:p>
    <w:p w:rsidR="00A34A92" w:rsidRDefault="00A34A92" w:rsidP="00A34A92">
      <w:pPr>
        <w:pStyle w:val="Heading3"/>
        <w:rPr>
          <w:lang w:val="en-US"/>
        </w:rPr>
      </w:pPr>
      <w:r>
        <w:rPr>
          <w:lang w:val="en-US"/>
        </w:rPr>
        <w:t>Blinding</w:t>
      </w:r>
    </w:p>
    <w:p w:rsidR="00A34A92" w:rsidRPr="00A34A92" w:rsidRDefault="00A34A92" w:rsidP="00A34A92">
      <w:pPr>
        <w:spacing w:after="120"/>
        <w:rPr>
          <w:lang w:val="en-US"/>
        </w:rPr>
      </w:pPr>
      <w:r w:rsidRPr="00A34A92">
        <w:rPr>
          <w:lang w:val="en-US"/>
        </w:rPr>
        <w:t>Individuals enrolled in the trial will be aware of the interventions they are assigned to, but unaware that they are involved in a trial. BETA will perform the randomisation and analysis using a de identified dataset and will not be delivering the intervention.</w:t>
      </w:r>
    </w:p>
    <w:p w:rsidR="00A34A92" w:rsidRDefault="00A34A92" w:rsidP="00A34A92">
      <w:pPr>
        <w:pStyle w:val="Heading3"/>
        <w:rPr>
          <w:lang w:val="en-US"/>
        </w:rPr>
      </w:pPr>
      <w:r>
        <w:rPr>
          <w:lang w:val="en-US"/>
        </w:rPr>
        <w:t>Spillovers</w:t>
      </w:r>
    </w:p>
    <w:p w:rsidR="00A34A92" w:rsidRPr="00A34A92" w:rsidRDefault="00A34A92" w:rsidP="00A34A92">
      <w:pPr>
        <w:spacing w:after="120"/>
        <w:rPr>
          <w:lang w:val="en-US"/>
        </w:rPr>
      </w:pPr>
      <w:r w:rsidRPr="00A34A92">
        <w:rPr>
          <w:lang w:val="en-US"/>
        </w:rPr>
        <w:t xml:space="preserve">There is a chance that individuals enrolled in the trial will compare emails with those in other treatment groups, however, we do not expect this will be widespread. </w:t>
      </w:r>
    </w:p>
    <w:p w:rsidR="00A34A92" w:rsidRDefault="00A34A92" w:rsidP="00A34A92">
      <w:pPr>
        <w:pStyle w:val="Heading3"/>
        <w:rPr>
          <w:lang w:val="en-US"/>
        </w:rPr>
      </w:pPr>
      <w:r>
        <w:rPr>
          <w:lang w:val="en-US"/>
        </w:rPr>
        <w:t>Attrition/missing data</w:t>
      </w:r>
    </w:p>
    <w:p w:rsidR="00A34A92" w:rsidRPr="00A34A92" w:rsidRDefault="00A34A92" w:rsidP="00A34A92">
      <w:pPr>
        <w:spacing w:after="120"/>
        <w:rPr>
          <w:lang w:val="en-US"/>
        </w:rPr>
      </w:pPr>
      <w:r w:rsidRPr="00A34A92">
        <w:rPr>
          <w:lang w:val="en-US"/>
        </w:rPr>
        <w:t xml:space="preserve">From the point in time when the initial randomization data is gathered, through to the end of the trial period, some staff at our corporate partner will likely exit their jobs, or take leave, as a </w:t>
      </w:r>
      <w:r w:rsidRPr="00A34A92">
        <w:rPr>
          <w:lang w:val="en-US"/>
        </w:rPr>
        <w:lastRenderedPageBreak/>
        <w:t>part of the normal operations of the organisation. These individuals may not receive the intervention, and will be lost-to-follow up. We may not be aware of which staff members fall into this category. However, due to the timing of the trial (ie, mid-year, not during school holidays, weak labor market), we expect that only a small proportion of staff will be impacted. This attrition should be independent of treatment assignment. These individuals will be included in the final analysis as “non-givers”.</w:t>
      </w:r>
    </w:p>
    <w:p w:rsidR="00A34A92" w:rsidRPr="00A34A92" w:rsidRDefault="00A34A92" w:rsidP="00A34A92">
      <w:pPr>
        <w:pStyle w:val="Heading2"/>
        <w:rPr>
          <w:lang w:val="en-US"/>
        </w:rPr>
      </w:pPr>
      <w:r w:rsidRPr="00A34A92">
        <w:rPr>
          <w:lang w:val="en-US"/>
        </w:rPr>
        <w:t>Post-trial survey</w:t>
      </w:r>
    </w:p>
    <w:p w:rsidR="00A34A92" w:rsidRPr="00A34A92" w:rsidRDefault="00A34A92" w:rsidP="00A34A92">
      <w:pPr>
        <w:spacing w:after="120"/>
        <w:rPr>
          <w:lang w:val="en-US"/>
        </w:rPr>
      </w:pPr>
      <w:r w:rsidRPr="00A34A92">
        <w:rPr>
          <w:lang w:val="en-US"/>
        </w:rPr>
        <w:t>We may perform a survey on individuals enrolled in the trial after data collection ends. We will treat this survey as exploratory.</w:t>
      </w:r>
    </w:p>
    <w:p w:rsidR="00A34A92" w:rsidRPr="00A34A92" w:rsidRDefault="00A34A92" w:rsidP="00A34A92">
      <w:pPr>
        <w:pStyle w:val="Heading2"/>
        <w:rPr>
          <w:lang w:val="en-US"/>
        </w:rPr>
      </w:pPr>
      <w:r w:rsidRPr="00A34A92">
        <w:rPr>
          <w:lang w:val="en-US"/>
        </w:rPr>
        <w:t>Analysis</w:t>
      </w:r>
    </w:p>
    <w:p w:rsidR="00A34A92" w:rsidRPr="00A34A92" w:rsidRDefault="00A34A92" w:rsidP="00A34A92">
      <w:pPr>
        <w:spacing w:after="120"/>
        <w:rPr>
          <w:lang w:val="en-US"/>
        </w:rPr>
      </w:pPr>
      <w:r w:rsidRPr="00A34A92">
        <w:rPr>
          <w:lang w:val="en-US"/>
        </w:rPr>
        <w:t>The principal analysis of the effect of the intervention will be intent-to-treat and will consist of a covariate-adjusted comparison of our primary outcome for our two arms (corresponding to H1, see 4. Hypotheses). This estimate, confidence intervals and p values will be derived from a linear regression model with the following specification:</w:t>
      </w:r>
    </w:p>
    <w:p w:rsidR="00A34A92" w:rsidRPr="00F76CC6" w:rsidRDefault="00A34A92" w:rsidP="00A34A92">
      <m:oMathPara>
        <m:oMath>
          <m:r>
            <w:rPr>
              <w:rFonts w:ascii="Cambria Math" w:hAnsi="Cambria Math"/>
            </w:rPr>
            <m:t xml:space="preserve">y= α+τA+δx+γxA+ϵ </m:t>
          </m:r>
        </m:oMath>
      </m:oMathPara>
    </w:p>
    <w:p w:rsidR="00A34A92" w:rsidRPr="00A34A92" w:rsidRDefault="00A34A92" w:rsidP="00A34A92">
      <w:pPr>
        <w:spacing w:after="120"/>
        <w:rPr>
          <w:lang w:val="en-US"/>
        </w:rPr>
      </w:pPr>
      <w:r w:rsidRPr="00A34A92">
        <w:rPr>
          <w:lang w:val="en-US"/>
        </w:rPr>
        <w:t>The coefficient on A is the main effect of the ‘give later’ message, and x is a vector of mean centred covariates indicating individuals wage. These variables will be interacted with treatment indicators.</w:t>
      </w:r>
    </w:p>
    <w:p w:rsidR="00A34A92" w:rsidRPr="00A34A92" w:rsidRDefault="00A34A92" w:rsidP="00A34A92">
      <w:pPr>
        <w:spacing w:after="120"/>
        <w:rPr>
          <w:lang w:val="en-US"/>
        </w:rPr>
      </w:pPr>
      <w:r w:rsidRPr="00A34A92">
        <w:rPr>
          <w:lang w:val="en-US"/>
        </w:rPr>
        <w:t xml:space="preserve">Our hypothesis test for H1 will be one sided (see ‘Section 4. Hypotheses’). See section 13 for a discussion on the interpretation of resulting p-values. </w:t>
      </w:r>
    </w:p>
    <w:p w:rsidR="00A34A92" w:rsidRPr="00A34A92" w:rsidRDefault="00A34A92" w:rsidP="00A34A92">
      <w:pPr>
        <w:spacing w:after="120"/>
        <w:rPr>
          <w:lang w:val="en-US"/>
        </w:rPr>
      </w:pPr>
      <w:r w:rsidRPr="00A34A92">
        <w:rPr>
          <w:lang w:val="en-US"/>
        </w:rPr>
        <w:t xml:space="preserve">We will run a similar analysis for H2, comparing the eventual giving outcomes for the two groups. </w:t>
      </w:r>
    </w:p>
    <w:p w:rsidR="00A34A92" w:rsidRPr="00A34A92" w:rsidRDefault="00A34A92" w:rsidP="00A34A92">
      <w:pPr>
        <w:spacing w:after="120"/>
        <w:rPr>
          <w:lang w:val="en-US"/>
        </w:rPr>
      </w:pPr>
      <w:r w:rsidRPr="00A34A92">
        <w:rPr>
          <w:lang w:val="en-US"/>
        </w:rPr>
        <w:t>The analysis will also be similar for H3, where we compare the impacts of the sequenced give later message vs the upfront give later message. In this case A will be the effect of the upfront give later, while the vector x remains the same. The hypothesis test will be two-sided for this analysis.</w:t>
      </w:r>
    </w:p>
    <w:p w:rsidR="00A34A92" w:rsidRPr="00A34A92" w:rsidRDefault="00A34A92" w:rsidP="00A34A92">
      <w:pPr>
        <w:spacing w:after="120"/>
        <w:rPr>
          <w:lang w:val="en-US"/>
        </w:rPr>
      </w:pPr>
      <w:r w:rsidRPr="00A34A92">
        <w:rPr>
          <w:lang w:val="en-US"/>
        </w:rPr>
        <w:t>For our secondary analysis, we will again use the same regression in order to estimate the effect of the treatments on average amount donated (H4).</w:t>
      </w:r>
    </w:p>
    <w:p w:rsidR="00A34A92" w:rsidRPr="00A34A92" w:rsidRDefault="00A34A92" w:rsidP="00A34A92">
      <w:pPr>
        <w:spacing w:after="120"/>
        <w:rPr>
          <w:lang w:val="en-US"/>
        </w:rPr>
      </w:pPr>
      <w:r w:rsidRPr="00A34A92">
        <w:rPr>
          <w:lang w:val="en-US"/>
        </w:rPr>
        <w:t>We will calculate robust (HC2) standard errors for all linear models. Because our primary outcome is binary, we will run a robustness check using an equivalent logistic regression specification. We will calculate and report average marginal effects from this model.</w:t>
      </w:r>
    </w:p>
    <w:p w:rsidR="00A34A92" w:rsidRPr="00A34A92" w:rsidRDefault="00A34A92" w:rsidP="00A34A92">
      <w:pPr>
        <w:pStyle w:val="Heading2"/>
        <w:rPr>
          <w:lang w:val="en-US"/>
        </w:rPr>
      </w:pPr>
      <w:r w:rsidRPr="00A34A92">
        <w:rPr>
          <w:lang w:val="en-US"/>
        </w:rPr>
        <w:t>Interpretation</w:t>
      </w:r>
    </w:p>
    <w:p w:rsidR="00A34A92" w:rsidRPr="00A34A92" w:rsidRDefault="00A34A92" w:rsidP="00A34A92">
      <w:pPr>
        <w:spacing w:after="120"/>
        <w:rPr>
          <w:lang w:val="en-US"/>
        </w:rPr>
      </w:pPr>
      <w:r w:rsidRPr="00A34A92">
        <w:rPr>
          <w:lang w:val="en-US"/>
        </w:rPr>
        <w:t>We will make use of p-values to aid in the interpretation of our results. However, we will avoid taking a ‘bright line’ approach, in which a threshold (in this case the conventional 0.05) is used to determine a meaningful finding. Instead, we will consider the p-value together with prior evidence, effect size, outcome variability and design limitations in order to assess the strength of a finding.</w:t>
      </w:r>
    </w:p>
    <w:p w:rsidR="00A34A92" w:rsidRPr="00A34A92" w:rsidRDefault="00A34A92" w:rsidP="00A34A92">
      <w:pPr>
        <w:spacing w:after="120"/>
        <w:rPr>
          <w:lang w:val="en-US"/>
        </w:rPr>
      </w:pPr>
      <w:r w:rsidRPr="00A34A92">
        <w:rPr>
          <w:lang w:val="en-US"/>
        </w:rPr>
        <w:lastRenderedPageBreak/>
        <w:t>There is some small risk associated with acting upon a false positive result for this intervention – delaying the start of the giving will likely mean lower overall donations if there is no increase in giving prevalence (depending on whether there is a large enough increase in average giving amounts). Therefore, we will be cautious in interpreting the p value.</w:t>
      </w:r>
    </w:p>
    <w:p w:rsidR="00A34A92" w:rsidRPr="00A34A92" w:rsidRDefault="00A34A92" w:rsidP="00A34A92">
      <w:pPr>
        <w:spacing w:after="120"/>
        <w:rPr>
          <w:lang w:val="en-US"/>
        </w:rPr>
      </w:pPr>
      <w:r w:rsidRPr="00A34A92">
        <w:rPr>
          <w:lang w:val="en-US"/>
        </w:rPr>
        <w:t>We expect that the delayed giving intervention will have a positive effect. This is based on the substantial evidence that present bias impacts decision making. Due to the nature of the intervention (delayed giving), we have little interest in differentiating between no significant impact and a negative impact. That is, a result of no significant increase in giving prevalence is a poor result because the delay in giving will lower overall donations compared to the control. Therefore, we will make use of a one-tailed significance test.</w:t>
      </w:r>
    </w:p>
    <w:p w:rsidR="00A34A92" w:rsidRPr="00A34A92" w:rsidRDefault="00A34A92" w:rsidP="00A34A92">
      <w:pPr>
        <w:pStyle w:val="Heading2"/>
        <w:rPr>
          <w:lang w:val="en-US"/>
        </w:rPr>
      </w:pPr>
      <w:r w:rsidRPr="00A34A92">
        <w:rPr>
          <w:lang w:val="en-US"/>
        </w:rPr>
        <w:t>Reporting</w:t>
      </w:r>
    </w:p>
    <w:p w:rsidR="00A34A92" w:rsidRPr="00A34A92" w:rsidRDefault="00A34A92" w:rsidP="00A34A92">
      <w:pPr>
        <w:spacing w:after="120"/>
        <w:rPr>
          <w:lang w:val="en-US"/>
        </w:rPr>
      </w:pPr>
      <w:r w:rsidRPr="00A34A92">
        <w:rPr>
          <w:lang w:val="en-US"/>
        </w:rPr>
        <w:t>We will report the n, group means or proportions for all treatment groups on our primary and secondary outcomes. We will also report average treatment effects, 95% CIs and p-values for all comparisons and hypothesis tests that we run.</w:t>
      </w:r>
    </w:p>
    <w:p w:rsidR="00A34A92" w:rsidRPr="00A34A92" w:rsidRDefault="00A34A92" w:rsidP="00A34A92">
      <w:pPr>
        <w:pStyle w:val="Heading2"/>
        <w:rPr>
          <w:lang w:val="en-US"/>
        </w:rPr>
      </w:pPr>
      <w:r w:rsidRPr="00A34A92">
        <w:rPr>
          <w:lang w:val="en-US"/>
        </w:rPr>
        <w:t>Pre-analysis plan commitments</w:t>
      </w:r>
    </w:p>
    <w:p w:rsidR="00A34A92" w:rsidRPr="00A34A92" w:rsidRDefault="00A34A92" w:rsidP="00A34A92">
      <w:pPr>
        <w:pStyle w:val="ListParagraph"/>
        <w:numPr>
          <w:ilvl w:val="0"/>
          <w:numId w:val="34"/>
        </w:numPr>
        <w:spacing w:after="120"/>
        <w:rPr>
          <w:lang w:val="en-US"/>
        </w:rPr>
      </w:pPr>
      <w:r w:rsidRPr="00A34A92">
        <w:rPr>
          <w:lang w:val="en-US"/>
        </w:rPr>
        <w:t>No trial data have been collected/no analysis has been undertaken prior to the completion of this pre-analysis plan.</w:t>
      </w:r>
    </w:p>
    <w:p w:rsidR="00A34A92" w:rsidRPr="00A34A92" w:rsidRDefault="00A34A92" w:rsidP="00A34A92">
      <w:pPr>
        <w:pStyle w:val="ListParagraph"/>
        <w:numPr>
          <w:ilvl w:val="0"/>
          <w:numId w:val="34"/>
        </w:numPr>
        <w:spacing w:after="120"/>
        <w:rPr>
          <w:lang w:val="en-US"/>
        </w:rPr>
      </w:pPr>
      <w:r w:rsidRPr="00A34A92">
        <w:rPr>
          <w:lang w:val="en-US"/>
        </w:rPr>
        <w:t>We will be transparent about, and provide justification for, any deviations (additions or omissions) from this plan.</w:t>
      </w:r>
    </w:p>
    <w:sectPr w:rsidR="00A34A92" w:rsidRPr="00A34A92" w:rsidSect="006624E3">
      <w:headerReference w:type="default" r:id="rId9"/>
      <w:footerReference w:type="default" r:id="rId10"/>
      <w:headerReference w:type="first" r:id="rId11"/>
      <w:footerReference w:type="first" r:id="rId12"/>
      <w:pgSz w:w="11906" w:h="16838" w:code="9"/>
      <w:pgMar w:top="2041" w:right="2381" w:bottom="1247" w:left="1247"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CB8" w:rsidRDefault="00625CB8">
      <w:r>
        <w:separator/>
      </w:r>
    </w:p>
  </w:endnote>
  <w:endnote w:type="continuationSeparator" w:id="0">
    <w:p w:rsidR="00625CB8" w:rsidRDefault="0062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748" w:rsidRDefault="00EC2748" w:rsidP="00EC2748">
    <w:pPr>
      <w:pBdr>
        <w:bottom w:val="single" w:sz="24" w:space="12" w:color="ABDBF6" w:themeColor="accent1"/>
      </w:pBdr>
      <w:tabs>
        <w:tab w:val="right" w:pos="9940"/>
      </w:tabs>
      <w:spacing w:after="0" w:line="240" w:lineRule="auto"/>
      <w:ind w:right="-1661"/>
      <w:rPr>
        <w:rFonts w:ascii="Helvetica" w:hAnsi="Helvetica"/>
        <w:sz w:val="14"/>
      </w:rPr>
    </w:pPr>
  </w:p>
  <w:p w:rsidR="00EC2748" w:rsidRDefault="00EC2748" w:rsidP="00EC2748">
    <w:pPr>
      <w:pBdr>
        <w:bottom w:val="single" w:sz="24" w:space="12" w:color="ABDBF6" w:themeColor="accent1"/>
      </w:pBdr>
      <w:tabs>
        <w:tab w:val="right" w:pos="9940"/>
      </w:tabs>
      <w:spacing w:after="0" w:line="240" w:lineRule="auto"/>
      <w:ind w:right="-1661"/>
      <w:rPr>
        <w:rFonts w:ascii="Helvetica" w:hAnsi="Helvetica"/>
        <w:sz w:val="14"/>
      </w:rPr>
    </w:pPr>
  </w:p>
  <w:p w:rsidR="00EC2748" w:rsidRPr="00EC2748" w:rsidRDefault="00EC2748" w:rsidP="00EC2748">
    <w:pPr>
      <w:pBdr>
        <w:bottom w:val="single" w:sz="24" w:space="12" w:color="ABDBF6" w:themeColor="accent1"/>
      </w:pBdr>
      <w:tabs>
        <w:tab w:val="right" w:pos="9940"/>
      </w:tabs>
      <w:spacing w:after="0" w:line="240" w:lineRule="auto"/>
      <w:ind w:right="-1661"/>
      <w:rPr>
        <w:rFonts w:ascii="Helvetica" w:hAnsi="Helvetica"/>
        <w:sz w:val="14"/>
      </w:rPr>
    </w:pPr>
    <w:r w:rsidRPr="00EC2748">
      <w:rPr>
        <w:rFonts w:ascii="Helvetica" w:hAnsi="Helvetica"/>
        <w:sz w:val="14"/>
      </w:rPr>
      <w:t xml:space="preserve">Behavioural Economics Team of the Australian Government </w:t>
    </w:r>
    <w:r w:rsidRPr="00EC2748">
      <w:rPr>
        <w:rFonts w:ascii="Helvetica" w:hAnsi="Helvetica"/>
        <w:sz w:val="14"/>
      </w:rPr>
      <w:tab/>
    </w:r>
    <w:r w:rsidRPr="00EC2748">
      <w:rPr>
        <w:rFonts w:ascii="Helvetica" w:hAnsi="Helvetica"/>
        <w:sz w:val="14"/>
      </w:rPr>
      <w:fldChar w:fldCharType="begin"/>
    </w:r>
    <w:r w:rsidRPr="00EC2748">
      <w:rPr>
        <w:rFonts w:ascii="Helvetica" w:hAnsi="Helvetica"/>
        <w:sz w:val="14"/>
      </w:rPr>
      <w:instrText xml:space="preserve"> PAGE   \* MERGEFORMAT </w:instrText>
    </w:r>
    <w:r w:rsidRPr="00EC2748">
      <w:rPr>
        <w:rFonts w:ascii="Helvetica" w:hAnsi="Helvetica"/>
        <w:sz w:val="14"/>
      </w:rPr>
      <w:fldChar w:fldCharType="separate"/>
    </w:r>
    <w:r w:rsidR="00C61F9F">
      <w:rPr>
        <w:rFonts w:ascii="Helvetica" w:hAnsi="Helvetica"/>
        <w:noProof/>
        <w:sz w:val="14"/>
      </w:rPr>
      <w:t>4</w:t>
    </w:r>
    <w:r w:rsidRPr="00EC2748">
      <w:rPr>
        <w:rFonts w:ascii="Helvetica" w:hAnsi="Helvetica"/>
        <w:noProof/>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E3" w:rsidRDefault="006624E3" w:rsidP="006624E3">
    <w:pPr>
      <w:pBdr>
        <w:bottom w:val="single" w:sz="24" w:space="12" w:color="ABDBF6" w:themeColor="accent1"/>
      </w:pBdr>
      <w:tabs>
        <w:tab w:val="right" w:pos="9940"/>
      </w:tabs>
      <w:spacing w:after="0" w:line="240" w:lineRule="auto"/>
      <w:ind w:right="-1661"/>
      <w:rPr>
        <w:rFonts w:ascii="Helvetica" w:hAnsi="Helvetica"/>
        <w:sz w:val="14"/>
      </w:rPr>
    </w:pPr>
  </w:p>
  <w:p w:rsidR="006624E3" w:rsidRDefault="006624E3" w:rsidP="006624E3">
    <w:pPr>
      <w:pBdr>
        <w:bottom w:val="single" w:sz="24" w:space="12" w:color="ABDBF6" w:themeColor="accent1"/>
      </w:pBdr>
      <w:tabs>
        <w:tab w:val="right" w:pos="9940"/>
      </w:tabs>
      <w:spacing w:after="0" w:line="240" w:lineRule="auto"/>
      <w:ind w:right="-1661"/>
      <w:rPr>
        <w:rFonts w:ascii="Helvetica" w:hAnsi="Helvetica"/>
        <w:sz w:val="14"/>
      </w:rPr>
    </w:pPr>
  </w:p>
  <w:p w:rsidR="006624E3" w:rsidRDefault="006624E3" w:rsidP="006624E3">
    <w:pPr>
      <w:pBdr>
        <w:bottom w:val="single" w:sz="24" w:space="12" w:color="ABDBF6" w:themeColor="accent1"/>
      </w:pBdr>
      <w:tabs>
        <w:tab w:val="right" w:pos="9940"/>
      </w:tabs>
      <w:spacing w:after="0" w:line="240" w:lineRule="auto"/>
      <w:ind w:right="-1661"/>
    </w:pPr>
    <w:r w:rsidRPr="006624E3">
      <w:rPr>
        <w:rFonts w:ascii="Helvetica" w:hAnsi="Helvetica"/>
        <w:sz w:val="14"/>
      </w:rPr>
      <w:t xml:space="preserve">Behavioural Economics Team of the Australian Government </w:t>
    </w:r>
    <w:r w:rsidRPr="006624E3">
      <w:rPr>
        <w:rFonts w:ascii="Helvetica" w:hAnsi="Helvetica"/>
        <w:sz w:val="14"/>
      </w:rPr>
      <w:tab/>
    </w:r>
    <w:r w:rsidRPr="006624E3">
      <w:rPr>
        <w:rFonts w:ascii="Helvetica" w:hAnsi="Helvetica"/>
        <w:sz w:val="14"/>
      </w:rPr>
      <w:fldChar w:fldCharType="begin"/>
    </w:r>
    <w:r w:rsidRPr="006624E3">
      <w:rPr>
        <w:rFonts w:ascii="Helvetica" w:hAnsi="Helvetica"/>
        <w:sz w:val="14"/>
      </w:rPr>
      <w:instrText xml:space="preserve"> PAGE   \* MERGEFORMAT </w:instrText>
    </w:r>
    <w:r w:rsidRPr="006624E3">
      <w:rPr>
        <w:rFonts w:ascii="Helvetica" w:hAnsi="Helvetica"/>
        <w:sz w:val="14"/>
      </w:rPr>
      <w:fldChar w:fldCharType="separate"/>
    </w:r>
    <w:r w:rsidR="00C61F9F">
      <w:rPr>
        <w:rFonts w:ascii="Helvetica" w:hAnsi="Helvetica"/>
        <w:noProof/>
        <w:sz w:val="14"/>
      </w:rPr>
      <w:t>1</w:t>
    </w:r>
    <w:r w:rsidRPr="006624E3">
      <w:rPr>
        <w:rFonts w:ascii="Helvetica" w:hAnsi="Helvetica"/>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CB8" w:rsidRDefault="00625CB8">
      <w:r>
        <w:separator/>
      </w:r>
    </w:p>
  </w:footnote>
  <w:footnote w:type="continuationSeparator" w:id="0">
    <w:p w:rsidR="00625CB8" w:rsidRDefault="00625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E3" w:rsidRDefault="006624E3" w:rsidP="00F202CA">
    <w:pPr>
      <w:pStyle w:val="Header"/>
    </w:pPr>
  </w:p>
  <w:p w:rsidR="006624E3" w:rsidRDefault="006624E3" w:rsidP="00F202CA">
    <w:pPr>
      <w:pStyle w:val="Header"/>
    </w:pPr>
  </w:p>
  <w:p w:rsidR="00F202CA" w:rsidRPr="00F202CA" w:rsidRDefault="00F202CA" w:rsidP="00F20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E3" w:rsidRDefault="00441C96">
    <w:pPr>
      <w:pStyle w:val="Header"/>
    </w:pPr>
    <w:r>
      <w:rPr>
        <w:noProof/>
      </w:rPr>
      <w:drawing>
        <wp:anchor distT="0" distB="0" distL="114300" distR="114300" simplePos="0" relativeHeight="251661312" behindDoc="0" locked="0" layoutInCell="1" allowOverlap="1" wp14:anchorId="0FED2BC2" wp14:editId="72C25CF0">
          <wp:simplePos x="0" y="0"/>
          <wp:positionH relativeFrom="column">
            <wp:posOffset>5004656</wp:posOffset>
          </wp:positionH>
          <wp:positionV relativeFrom="paragraph">
            <wp:posOffset>291961</wp:posOffset>
          </wp:positionV>
          <wp:extent cx="1041400" cy="271933"/>
          <wp:effectExtent l="0" t="0" r="6350" b="0"/>
          <wp:wrapNone/>
          <wp:docPr id="2" name="Picture 2" descr="BE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MC14207\AppData\Local\Microsoft\Windows\INetCache\Content.Word\BETA_Logo_RGB_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1984" cy="277308"/>
                  </a:xfrm>
                  <a:prstGeom prst="rect">
                    <a:avLst/>
                  </a:prstGeom>
                  <a:noFill/>
                  <a:ln>
                    <a:noFill/>
                  </a:ln>
                </pic:spPr>
              </pic:pic>
            </a:graphicData>
          </a:graphic>
          <wp14:sizeRelH relativeFrom="page">
            <wp14:pctWidth>0</wp14:pctWidth>
          </wp14:sizeRelH>
          <wp14:sizeRelV relativeFrom="page">
            <wp14:pctHeight>0</wp14:pctHeight>
          </wp14:sizeRelV>
        </wp:anchor>
      </w:drawing>
    </w:r>
    <w:r w:rsidR="006624E3" w:rsidRPr="001D1E1A">
      <w:rPr>
        <w:noProof/>
      </w:rPr>
      <w:drawing>
        <wp:anchor distT="0" distB="0" distL="114300" distR="114300" simplePos="0" relativeHeight="251659264" behindDoc="1" locked="0" layoutInCell="1" allowOverlap="1" wp14:anchorId="553AB276" wp14:editId="0E1655FF">
          <wp:simplePos x="0" y="0"/>
          <wp:positionH relativeFrom="page">
            <wp:posOffset>26197</wp:posOffset>
          </wp:positionH>
          <wp:positionV relativeFrom="page">
            <wp:posOffset>17780</wp:posOffset>
          </wp:positionV>
          <wp:extent cx="7513320" cy="929640"/>
          <wp:effectExtent l="0" t="0" r="0" b="3810"/>
          <wp:wrapNone/>
          <wp:docPr id="5" name="Picture 5" descr="Australian Government |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2">
                    <a:extLst>
                      <a:ext uri="{28A0092B-C50C-407E-A947-70E740481C1C}">
                        <a14:useLocalDpi xmlns:a14="http://schemas.microsoft.com/office/drawing/2010/main" val="0"/>
                      </a:ext>
                    </a:extLst>
                  </a:blip>
                  <a:stretch>
                    <a:fillRect/>
                  </a:stretch>
                </pic:blipFill>
                <pic:spPr>
                  <a:xfrm>
                    <a:off x="0" y="0"/>
                    <a:ext cx="7513320" cy="929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E456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614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FAD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9830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48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EC6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20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2A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6A805C1"/>
    <w:multiLevelType w:val="hybridMultilevel"/>
    <w:tmpl w:val="034E242C"/>
    <w:lvl w:ilvl="0" w:tplc="D804C70E">
      <w:numFmt w:val="bullet"/>
      <w:lvlText w:val="•"/>
      <w:lvlJc w:val="left"/>
      <w:pPr>
        <w:ind w:left="720" w:hanging="360"/>
      </w:pPr>
      <w:rPr>
        <w:rFonts w:asciiTheme="minorHAnsi" w:eastAsia="Times New Roman" w:hAnsiTheme="minorHAns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8A243B"/>
    <w:multiLevelType w:val="hybridMultilevel"/>
    <w:tmpl w:val="2D602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B934920"/>
    <w:multiLevelType w:val="hybridMultilevel"/>
    <w:tmpl w:val="23B6717C"/>
    <w:lvl w:ilvl="0" w:tplc="DA42B37A">
      <w:numFmt w:val="bullet"/>
      <w:lvlText w:val="•"/>
      <w:lvlJc w:val="left"/>
      <w:pPr>
        <w:ind w:left="720" w:hanging="720"/>
      </w:pPr>
      <w:rPr>
        <w:rFonts w:ascii="Helvetica" w:eastAsia="Times New Roman" w:hAnsi="Helvetica" w:cs="Helvetic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030F22"/>
    <w:multiLevelType w:val="hybridMultilevel"/>
    <w:tmpl w:val="659EDAA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820666"/>
    <w:multiLevelType w:val="hybridMultilevel"/>
    <w:tmpl w:val="484AB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D9034F"/>
    <w:multiLevelType w:val="multilevel"/>
    <w:tmpl w:val="0C3CB0B6"/>
    <w:lvl w:ilvl="0">
      <w:numFmt w:val="decimal"/>
      <w:lvlText w:val="Appendix %1."/>
      <w:lvlJc w:val="left"/>
      <w:pPr>
        <w:ind w:left="720" w:hanging="720"/>
      </w:pPr>
      <w:rPr>
        <w:rFonts w:ascii="Helvetica" w:hAnsi="Helvetica" w:hint="default"/>
        <w:b w:val="0"/>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4" w15:restartNumberingAfterBreak="0">
    <w:nsid w:val="16D22123"/>
    <w:multiLevelType w:val="multilevel"/>
    <w:tmpl w:val="B606776A"/>
    <w:lvl w:ilvl="0">
      <w:numFmt w:val="decimal"/>
      <w:suff w:val="nothing"/>
      <w:lvlText w:val="Appendix %1 -"/>
      <w:lvlJc w:val="left"/>
      <w:pPr>
        <w:ind w:left="1134" w:hanging="1134"/>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5"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F261B8"/>
    <w:multiLevelType w:val="multilevel"/>
    <w:tmpl w:val="54C697D8"/>
    <w:lvl w:ilvl="0">
      <w:start w:val="1"/>
      <w:numFmt w:val="decimal"/>
      <w:suff w:val="nothing"/>
      <w:lvlText w:val="Appendix %1 -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9A92AAD"/>
    <w:multiLevelType w:val="multilevel"/>
    <w:tmpl w:val="84484120"/>
    <w:lvl w:ilvl="0">
      <w:numFmt w:val="decimal"/>
      <w:lvlText w:val="Appendix %1 -"/>
      <w:lvlJc w:val="left"/>
      <w:pPr>
        <w:ind w:left="851" w:hanging="851"/>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8" w15:restartNumberingAfterBreak="0">
    <w:nsid w:val="1B525CF2"/>
    <w:multiLevelType w:val="multilevel"/>
    <w:tmpl w:val="F1586810"/>
    <w:lvl w:ilvl="0">
      <w:numFmt w:val="decimal"/>
      <w:lvlText w:val="Appendix %1."/>
      <w:lvlJc w:val="left"/>
      <w:pPr>
        <w:ind w:left="720" w:hanging="720"/>
      </w:pPr>
      <w:rPr>
        <w:rFonts w:ascii="Helvetica" w:hAnsi="Helvetica" w:hint="default"/>
        <w:b w:val="0"/>
        <w:i w:val="0"/>
        <w:color w:val="ABDBF6"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9" w15:restartNumberingAfterBreak="0">
    <w:nsid w:val="1CFC2AFA"/>
    <w:multiLevelType w:val="hybridMultilevel"/>
    <w:tmpl w:val="C6CAAA46"/>
    <w:lvl w:ilvl="0" w:tplc="DA42B37A">
      <w:numFmt w:val="bullet"/>
      <w:lvlText w:val="•"/>
      <w:lvlJc w:val="left"/>
      <w:pPr>
        <w:ind w:left="1080" w:hanging="72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6A3667"/>
    <w:multiLevelType w:val="hybridMultilevel"/>
    <w:tmpl w:val="6080920A"/>
    <w:lvl w:ilvl="0" w:tplc="580C23F2">
      <w:start w:val="1"/>
      <w:numFmt w:val="decimal"/>
      <w:pStyle w:val="HeadingTable"/>
      <w:lvlText w:val="Table %1."/>
      <w:lvlJc w:val="left"/>
      <w:pPr>
        <w:ind w:left="360" w:hanging="360"/>
      </w:pPr>
      <w:rPr>
        <w:rFonts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305AC8"/>
    <w:multiLevelType w:val="hybridMultilevel"/>
    <w:tmpl w:val="D076C3B4"/>
    <w:lvl w:ilvl="0" w:tplc="7DCED05C">
      <w:start w:val="1"/>
      <w:numFmt w:val="bullet"/>
      <w:pStyle w:val="EmphasisPane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24" w15:restartNumberingAfterBreak="0">
    <w:nsid w:val="425D3579"/>
    <w:multiLevelType w:val="hybridMultilevel"/>
    <w:tmpl w:val="57A60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6A7891"/>
    <w:multiLevelType w:val="multilevel"/>
    <w:tmpl w:val="29482E1C"/>
    <w:lvl w:ilvl="0">
      <w:start w:val="1"/>
      <w:numFmt w:val="decimal"/>
      <w:pStyle w:val="FigureHeading"/>
      <w:lvlText w:val="Figur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2B47E44"/>
    <w:multiLevelType w:val="multilevel"/>
    <w:tmpl w:val="47E0E20E"/>
    <w:lvl w:ilvl="0">
      <w:numFmt w:val="decimal"/>
      <w:lvlText w:val="Appendix %1 -"/>
      <w:lvlJc w:val="left"/>
      <w:pPr>
        <w:ind w:left="720" w:hanging="720"/>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7" w15:restartNumberingAfterBreak="0">
    <w:nsid w:val="53C56630"/>
    <w:multiLevelType w:val="hybridMultilevel"/>
    <w:tmpl w:val="DA40446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29" w15:restartNumberingAfterBreak="0">
    <w:nsid w:val="65011EE3"/>
    <w:multiLevelType w:val="multilevel"/>
    <w:tmpl w:val="3E0CB6BE"/>
    <w:lvl w:ilvl="0">
      <w:numFmt w:val="decimal"/>
      <w:lvlText w:val="Appendix %1."/>
      <w:lvlJc w:val="left"/>
      <w:pPr>
        <w:ind w:left="720" w:hanging="720"/>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30" w15:restartNumberingAfterBreak="0">
    <w:nsid w:val="6DEF32E1"/>
    <w:multiLevelType w:val="hybridMultilevel"/>
    <w:tmpl w:val="3A984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7C393A"/>
    <w:multiLevelType w:val="hybridMultilevel"/>
    <w:tmpl w:val="6D40B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3E399B"/>
    <w:multiLevelType w:val="hybridMultilevel"/>
    <w:tmpl w:val="8ECA47A8"/>
    <w:lvl w:ilvl="0" w:tplc="99CCAB5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D27E35"/>
    <w:multiLevelType w:val="multilevel"/>
    <w:tmpl w:val="10F25FEC"/>
    <w:lvl w:ilvl="0">
      <w:start w:val="1"/>
      <w:numFmt w:val="decimal"/>
      <w:lvlText w:val="Appendix %1."/>
      <w:lvlJc w:val="left"/>
      <w:pPr>
        <w:ind w:left="720" w:firstLine="0"/>
      </w:pPr>
      <w:rPr>
        <w:rFonts w:ascii="Helvetica" w:hAnsi="Helvetica" w:hint="default"/>
        <w:b w:val="0"/>
        <w:i w:val="0"/>
        <w:color w:val="ABDBF6"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num w:numId="1">
    <w:abstractNumId w:val="22"/>
  </w:num>
  <w:num w:numId="2">
    <w:abstractNumId w:val="28"/>
  </w:num>
  <w:num w:numId="3">
    <w:abstractNumId w:val="25"/>
  </w:num>
  <w:num w:numId="4">
    <w:abstractNumId w:val="16"/>
  </w:num>
  <w:num w:numId="5">
    <w:abstractNumId w:val="7"/>
  </w:num>
  <w:num w:numId="6">
    <w:abstractNumId w:val="6"/>
  </w:num>
  <w:num w:numId="7">
    <w:abstractNumId w:val="3"/>
  </w:num>
  <w:num w:numId="8">
    <w:abstractNumId w:val="2"/>
  </w:num>
  <w:num w:numId="9">
    <w:abstractNumId w:val="0"/>
  </w:num>
  <w:num w:numId="10">
    <w:abstractNumId w:val="1"/>
  </w:num>
  <w:num w:numId="11">
    <w:abstractNumId w:val="4"/>
  </w:num>
  <w:num w:numId="12">
    <w:abstractNumId w:val="5"/>
  </w:num>
  <w:num w:numId="13">
    <w:abstractNumId w:val="23"/>
  </w:num>
  <w:num w:numId="14">
    <w:abstractNumId w:val="33"/>
  </w:num>
  <w:num w:numId="15">
    <w:abstractNumId w:val="18"/>
  </w:num>
  <w:num w:numId="16">
    <w:abstractNumId w:val="13"/>
  </w:num>
  <w:num w:numId="17">
    <w:abstractNumId w:val="29"/>
  </w:num>
  <w:num w:numId="18">
    <w:abstractNumId w:val="26"/>
  </w:num>
  <w:num w:numId="19">
    <w:abstractNumId w:val="17"/>
  </w:num>
  <w:num w:numId="20">
    <w:abstractNumId w:val="14"/>
  </w:num>
  <w:num w:numId="21">
    <w:abstractNumId w:val="20"/>
  </w:num>
  <w:num w:numId="22">
    <w:abstractNumId w:val="21"/>
  </w:num>
  <w:num w:numId="23">
    <w:abstractNumId w:val="15"/>
  </w:num>
  <w:num w:numId="24">
    <w:abstractNumId w:val="24"/>
  </w:num>
  <w:num w:numId="25">
    <w:abstractNumId w:val="27"/>
  </w:num>
  <w:num w:numId="26">
    <w:abstractNumId w:val="11"/>
  </w:num>
  <w:num w:numId="27">
    <w:abstractNumId w:val="31"/>
  </w:num>
  <w:num w:numId="28">
    <w:abstractNumId w:val="8"/>
  </w:num>
  <w:num w:numId="29">
    <w:abstractNumId w:val="9"/>
  </w:num>
  <w:num w:numId="30">
    <w:abstractNumId w:val="32"/>
  </w:num>
  <w:num w:numId="31">
    <w:abstractNumId w:val="12"/>
  </w:num>
  <w:num w:numId="32">
    <w:abstractNumId w:val="19"/>
  </w:num>
  <w:num w:numId="33">
    <w:abstractNumId w:val="10"/>
  </w:num>
  <w:num w:numId="34">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28"/>
    <w:rsid w:val="00005785"/>
    <w:rsid w:val="00006876"/>
    <w:rsid w:val="000079AD"/>
    <w:rsid w:val="00007D1F"/>
    <w:rsid w:val="00010D84"/>
    <w:rsid w:val="00010F15"/>
    <w:rsid w:val="00011CE3"/>
    <w:rsid w:val="00011FC0"/>
    <w:rsid w:val="000131D0"/>
    <w:rsid w:val="000176B5"/>
    <w:rsid w:val="0001771B"/>
    <w:rsid w:val="00022E9C"/>
    <w:rsid w:val="000249CC"/>
    <w:rsid w:val="00024EF0"/>
    <w:rsid w:val="00025631"/>
    <w:rsid w:val="00027B26"/>
    <w:rsid w:val="00030705"/>
    <w:rsid w:val="00032861"/>
    <w:rsid w:val="00032B77"/>
    <w:rsid w:val="00033BCE"/>
    <w:rsid w:val="00037F3D"/>
    <w:rsid w:val="00042285"/>
    <w:rsid w:val="00042C2E"/>
    <w:rsid w:val="00043256"/>
    <w:rsid w:val="00045A89"/>
    <w:rsid w:val="0004635E"/>
    <w:rsid w:val="00046F8E"/>
    <w:rsid w:val="00047261"/>
    <w:rsid w:val="00047524"/>
    <w:rsid w:val="0005040E"/>
    <w:rsid w:val="0005087D"/>
    <w:rsid w:val="00050F9E"/>
    <w:rsid w:val="00051761"/>
    <w:rsid w:val="000547EF"/>
    <w:rsid w:val="00056004"/>
    <w:rsid w:val="00057CFE"/>
    <w:rsid w:val="0006075A"/>
    <w:rsid w:val="00061C84"/>
    <w:rsid w:val="00062484"/>
    <w:rsid w:val="00063129"/>
    <w:rsid w:val="0006489E"/>
    <w:rsid w:val="00064EE9"/>
    <w:rsid w:val="00065022"/>
    <w:rsid w:val="00065088"/>
    <w:rsid w:val="00065A5E"/>
    <w:rsid w:val="00070681"/>
    <w:rsid w:val="0007097B"/>
    <w:rsid w:val="00070F67"/>
    <w:rsid w:val="00072DA5"/>
    <w:rsid w:val="00075E45"/>
    <w:rsid w:val="00080A09"/>
    <w:rsid w:val="00081366"/>
    <w:rsid w:val="0008174B"/>
    <w:rsid w:val="00081CEB"/>
    <w:rsid w:val="00082C85"/>
    <w:rsid w:val="00083082"/>
    <w:rsid w:val="00083F36"/>
    <w:rsid w:val="00086D9F"/>
    <w:rsid w:val="00087B2C"/>
    <w:rsid w:val="00087D4E"/>
    <w:rsid w:val="00087DBD"/>
    <w:rsid w:val="00090718"/>
    <w:rsid w:val="00091B4E"/>
    <w:rsid w:val="00091CD7"/>
    <w:rsid w:val="00093DD5"/>
    <w:rsid w:val="00095DE6"/>
    <w:rsid w:val="000A03DD"/>
    <w:rsid w:val="000A1193"/>
    <w:rsid w:val="000A1A09"/>
    <w:rsid w:val="000A1B0D"/>
    <w:rsid w:val="000A2F09"/>
    <w:rsid w:val="000A47A8"/>
    <w:rsid w:val="000A48B2"/>
    <w:rsid w:val="000A4C19"/>
    <w:rsid w:val="000A73FB"/>
    <w:rsid w:val="000B0129"/>
    <w:rsid w:val="000B218A"/>
    <w:rsid w:val="000B2372"/>
    <w:rsid w:val="000B39C7"/>
    <w:rsid w:val="000C014D"/>
    <w:rsid w:val="000C29B4"/>
    <w:rsid w:val="000C49B2"/>
    <w:rsid w:val="000C5CD8"/>
    <w:rsid w:val="000C7A69"/>
    <w:rsid w:val="000D1158"/>
    <w:rsid w:val="000D4703"/>
    <w:rsid w:val="000E12D4"/>
    <w:rsid w:val="000E39EF"/>
    <w:rsid w:val="000E51CE"/>
    <w:rsid w:val="000E620E"/>
    <w:rsid w:val="000F2063"/>
    <w:rsid w:val="000F3D28"/>
    <w:rsid w:val="000F63C4"/>
    <w:rsid w:val="000F7463"/>
    <w:rsid w:val="000F762E"/>
    <w:rsid w:val="00100200"/>
    <w:rsid w:val="0010263D"/>
    <w:rsid w:val="00102824"/>
    <w:rsid w:val="0010300A"/>
    <w:rsid w:val="001131F0"/>
    <w:rsid w:val="001139C7"/>
    <w:rsid w:val="00114EBC"/>
    <w:rsid w:val="0012073F"/>
    <w:rsid w:val="001239B3"/>
    <w:rsid w:val="0012427E"/>
    <w:rsid w:val="001247E0"/>
    <w:rsid w:val="001252F6"/>
    <w:rsid w:val="00126750"/>
    <w:rsid w:val="001271A1"/>
    <w:rsid w:val="00131C0F"/>
    <w:rsid w:val="001325BF"/>
    <w:rsid w:val="00132F0D"/>
    <w:rsid w:val="00133713"/>
    <w:rsid w:val="00133A4A"/>
    <w:rsid w:val="00135B7E"/>
    <w:rsid w:val="00137FDB"/>
    <w:rsid w:val="00140FC9"/>
    <w:rsid w:val="001413C5"/>
    <w:rsid w:val="0014231B"/>
    <w:rsid w:val="00142956"/>
    <w:rsid w:val="00142D10"/>
    <w:rsid w:val="001432B0"/>
    <w:rsid w:val="00144868"/>
    <w:rsid w:val="001452BC"/>
    <w:rsid w:val="00150D2A"/>
    <w:rsid w:val="00150E25"/>
    <w:rsid w:val="00150EA9"/>
    <w:rsid w:val="001512BB"/>
    <w:rsid w:val="00151650"/>
    <w:rsid w:val="001540CB"/>
    <w:rsid w:val="00155968"/>
    <w:rsid w:val="00155B98"/>
    <w:rsid w:val="00157001"/>
    <w:rsid w:val="00157709"/>
    <w:rsid w:val="00160B66"/>
    <w:rsid w:val="00160E91"/>
    <w:rsid w:val="00165626"/>
    <w:rsid w:val="00166272"/>
    <w:rsid w:val="001671D2"/>
    <w:rsid w:val="00167CF4"/>
    <w:rsid w:val="00170BE9"/>
    <w:rsid w:val="0017147C"/>
    <w:rsid w:val="0017194E"/>
    <w:rsid w:val="0017249B"/>
    <w:rsid w:val="001727A4"/>
    <w:rsid w:val="00176148"/>
    <w:rsid w:val="00177EC4"/>
    <w:rsid w:val="00181533"/>
    <w:rsid w:val="001824C8"/>
    <w:rsid w:val="00182698"/>
    <w:rsid w:val="00184B2D"/>
    <w:rsid w:val="001864FD"/>
    <w:rsid w:val="00191A5D"/>
    <w:rsid w:val="001936A7"/>
    <w:rsid w:val="001943DD"/>
    <w:rsid w:val="001959C4"/>
    <w:rsid w:val="00196BAC"/>
    <w:rsid w:val="001A009A"/>
    <w:rsid w:val="001A0BF0"/>
    <w:rsid w:val="001A13F6"/>
    <w:rsid w:val="001A2D78"/>
    <w:rsid w:val="001A48DF"/>
    <w:rsid w:val="001A61C4"/>
    <w:rsid w:val="001A7249"/>
    <w:rsid w:val="001B1EA0"/>
    <w:rsid w:val="001B385A"/>
    <w:rsid w:val="001B3904"/>
    <w:rsid w:val="001B3AEC"/>
    <w:rsid w:val="001B3C6E"/>
    <w:rsid w:val="001B3E8D"/>
    <w:rsid w:val="001B5259"/>
    <w:rsid w:val="001B53B8"/>
    <w:rsid w:val="001B60D4"/>
    <w:rsid w:val="001B6F28"/>
    <w:rsid w:val="001C12DB"/>
    <w:rsid w:val="001C35DA"/>
    <w:rsid w:val="001C38BA"/>
    <w:rsid w:val="001C4F4F"/>
    <w:rsid w:val="001C6051"/>
    <w:rsid w:val="001C6BA1"/>
    <w:rsid w:val="001C6F22"/>
    <w:rsid w:val="001D141C"/>
    <w:rsid w:val="001D2904"/>
    <w:rsid w:val="001D38E8"/>
    <w:rsid w:val="001D652D"/>
    <w:rsid w:val="001D693F"/>
    <w:rsid w:val="001D6EDF"/>
    <w:rsid w:val="001D6F9E"/>
    <w:rsid w:val="001E38FB"/>
    <w:rsid w:val="001E52C2"/>
    <w:rsid w:val="001E6A27"/>
    <w:rsid w:val="001F0BE1"/>
    <w:rsid w:val="001F101A"/>
    <w:rsid w:val="001F24EF"/>
    <w:rsid w:val="001F56C7"/>
    <w:rsid w:val="001F7838"/>
    <w:rsid w:val="00203039"/>
    <w:rsid w:val="00203A42"/>
    <w:rsid w:val="00204B17"/>
    <w:rsid w:val="002069D2"/>
    <w:rsid w:val="002111E1"/>
    <w:rsid w:val="00211DA2"/>
    <w:rsid w:val="00213210"/>
    <w:rsid w:val="00213693"/>
    <w:rsid w:val="00215137"/>
    <w:rsid w:val="00215479"/>
    <w:rsid w:val="00215CCB"/>
    <w:rsid w:val="00216CF5"/>
    <w:rsid w:val="0022037B"/>
    <w:rsid w:val="00222C8D"/>
    <w:rsid w:val="002256A8"/>
    <w:rsid w:val="00225A61"/>
    <w:rsid w:val="00226D96"/>
    <w:rsid w:val="00230261"/>
    <w:rsid w:val="00230E6B"/>
    <w:rsid w:val="002320BC"/>
    <w:rsid w:val="00232B97"/>
    <w:rsid w:val="00233077"/>
    <w:rsid w:val="0023523A"/>
    <w:rsid w:val="0023757C"/>
    <w:rsid w:val="00237C47"/>
    <w:rsid w:val="002402E4"/>
    <w:rsid w:val="002421A0"/>
    <w:rsid w:val="00242B98"/>
    <w:rsid w:val="002445A1"/>
    <w:rsid w:val="00246FE6"/>
    <w:rsid w:val="002470E3"/>
    <w:rsid w:val="00251695"/>
    <w:rsid w:val="0025207D"/>
    <w:rsid w:val="002535AE"/>
    <w:rsid w:val="002542C7"/>
    <w:rsid w:val="00254DE9"/>
    <w:rsid w:val="00257A66"/>
    <w:rsid w:val="002602FC"/>
    <w:rsid w:val="002615D3"/>
    <w:rsid w:val="0026268A"/>
    <w:rsid w:val="00262845"/>
    <w:rsid w:val="00263335"/>
    <w:rsid w:val="00265941"/>
    <w:rsid w:val="002672F1"/>
    <w:rsid w:val="00271414"/>
    <w:rsid w:val="00271922"/>
    <w:rsid w:val="00273412"/>
    <w:rsid w:val="0027373F"/>
    <w:rsid w:val="00274ACF"/>
    <w:rsid w:val="00277388"/>
    <w:rsid w:val="00277C8F"/>
    <w:rsid w:val="0028159B"/>
    <w:rsid w:val="00282671"/>
    <w:rsid w:val="00282861"/>
    <w:rsid w:val="002843E2"/>
    <w:rsid w:val="002876D5"/>
    <w:rsid w:val="00287BAA"/>
    <w:rsid w:val="0029180D"/>
    <w:rsid w:val="00293489"/>
    <w:rsid w:val="00295B30"/>
    <w:rsid w:val="00296F5E"/>
    <w:rsid w:val="00297A8D"/>
    <w:rsid w:val="002A30F0"/>
    <w:rsid w:val="002A38A4"/>
    <w:rsid w:val="002A6DF5"/>
    <w:rsid w:val="002B2858"/>
    <w:rsid w:val="002B50E6"/>
    <w:rsid w:val="002B6406"/>
    <w:rsid w:val="002B6809"/>
    <w:rsid w:val="002C3771"/>
    <w:rsid w:val="002C4231"/>
    <w:rsid w:val="002C44DD"/>
    <w:rsid w:val="002C7080"/>
    <w:rsid w:val="002C76BF"/>
    <w:rsid w:val="002D00B0"/>
    <w:rsid w:val="002D2364"/>
    <w:rsid w:val="002D2E16"/>
    <w:rsid w:val="002D6050"/>
    <w:rsid w:val="002D6E3E"/>
    <w:rsid w:val="002E21D6"/>
    <w:rsid w:val="002E45F0"/>
    <w:rsid w:val="002E7778"/>
    <w:rsid w:val="002F680D"/>
    <w:rsid w:val="00304011"/>
    <w:rsid w:val="00304B3E"/>
    <w:rsid w:val="00304D97"/>
    <w:rsid w:val="0031180A"/>
    <w:rsid w:val="003122C7"/>
    <w:rsid w:val="0031246D"/>
    <w:rsid w:val="00313127"/>
    <w:rsid w:val="00313304"/>
    <w:rsid w:val="003155F4"/>
    <w:rsid w:val="003158EE"/>
    <w:rsid w:val="00320309"/>
    <w:rsid w:val="003213A1"/>
    <w:rsid w:val="00321D1E"/>
    <w:rsid w:val="00324FDC"/>
    <w:rsid w:val="0032530E"/>
    <w:rsid w:val="00325A61"/>
    <w:rsid w:val="00326976"/>
    <w:rsid w:val="00326B01"/>
    <w:rsid w:val="003279E4"/>
    <w:rsid w:val="00330274"/>
    <w:rsid w:val="003311D7"/>
    <w:rsid w:val="00332B8B"/>
    <w:rsid w:val="0033319B"/>
    <w:rsid w:val="0033521E"/>
    <w:rsid w:val="003364C7"/>
    <w:rsid w:val="00337CA2"/>
    <w:rsid w:val="003402FB"/>
    <w:rsid w:val="003404A4"/>
    <w:rsid w:val="003418E4"/>
    <w:rsid w:val="00343179"/>
    <w:rsid w:val="00346843"/>
    <w:rsid w:val="00347104"/>
    <w:rsid w:val="00347B06"/>
    <w:rsid w:val="00350852"/>
    <w:rsid w:val="0035096E"/>
    <w:rsid w:val="00350FC0"/>
    <w:rsid w:val="0035129C"/>
    <w:rsid w:val="0035219F"/>
    <w:rsid w:val="00355D01"/>
    <w:rsid w:val="003566B0"/>
    <w:rsid w:val="00360B81"/>
    <w:rsid w:val="00366283"/>
    <w:rsid w:val="0036777E"/>
    <w:rsid w:val="003701FA"/>
    <w:rsid w:val="0037271A"/>
    <w:rsid w:val="00372A26"/>
    <w:rsid w:val="00372EC7"/>
    <w:rsid w:val="003733DE"/>
    <w:rsid w:val="0037484C"/>
    <w:rsid w:val="003749CD"/>
    <w:rsid w:val="00374A6C"/>
    <w:rsid w:val="0038045A"/>
    <w:rsid w:val="003816C8"/>
    <w:rsid w:val="00382718"/>
    <w:rsid w:val="00382B3B"/>
    <w:rsid w:val="00385ED2"/>
    <w:rsid w:val="003866D6"/>
    <w:rsid w:val="0038714A"/>
    <w:rsid w:val="00391F86"/>
    <w:rsid w:val="003923FB"/>
    <w:rsid w:val="003931C7"/>
    <w:rsid w:val="00393F00"/>
    <w:rsid w:val="003945C0"/>
    <w:rsid w:val="003A25A7"/>
    <w:rsid w:val="003A6EB9"/>
    <w:rsid w:val="003B21AD"/>
    <w:rsid w:val="003B28CC"/>
    <w:rsid w:val="003B499C"/>
    <w:rsid w:val="003B4EE0"/>
    <w:rsid w:val="003B52CE"/>
    <w:rsid w:val="003B535C"/>
    <w:rsid w:val="003B5F0C"/>
    <w:rsid w:val="003C2120"/>
    <w:rsid w:val="003C47C0"/>
    <w:rsid w:val="003C4BB1"/>
    <w:rsid w:val="003C63A3"/>
    <w:rsid w:val="003D030E"/>
    <w:rsid w:val="003D040D"/>
    <w:rsid w:val="003D1F49"/>
    <w:rsid w:val="003D2061"/>
    <w:rsid w:val="003D543B"/>
    <w:rsid w:val="003D6AE7"/>
    <w:rsid w:val="003D7E3D"/>
    <w:rsid w:val="003E02C5"/>
    <w:rsid w:val="003E1FE3"/>
    <w:rsid w:val="003E24F1"/>
    <w:rsid w:val="003E32A7"/>
    <w:rsid w:val="003E6102"/>
    <w:rsid w:val="003E74AE"/>
    <w:rsid w:val="003F1A33"/>
    <w:rsid w:val="003F3072"/>
    <w:rsid w:val="003F31E6"/>
    <w:rsid w:val="004004C3"/>
    <w:rsid w:val="00401057"/>
    <w:rsid w:val="0040207C"/>
    <w:rsid w:val="004024E4"/>
    <w:rsid w:val="004061B4"/>
    <w:rsid w:val="00406289"/>
    <w:rsid w:val="00406578"/>
    <w:rsid w:val="004074EF"/>
    <w:rsid w:val="004078CC"/>
    <w:rsid w:val="00407BF1"/>
    <w:rsid w:val="004102C3"/>
    <w:rsid w:val="0041307C"/>
    <w:rsid w:val="00413699"/>
    <w:rsid w:val="00413BCF"/>
    <w:rsid w:val="004167B4"/>
    <w:rsid w:val="004167BC"/>
    <w:rsid w:val="00416D8E"/>
    <w:rsid w:val="0042032D"/>
    <w:rsid w:val="004225DC"/>
    <w:rsid w:val="00423A41"/>
    <w:rsid w:val="00425FBA"/>
    <w:rsid w:val="00427C7D"/>
    <w:rsid w:val="00430D7E"/>
    <w:rsid w:val="00432332"/>
    <w:rsid w:val="00432368"/>
    <w:rsid w:val="00433B04"/>
    <w:rsid w:val="00436F73"/>
    <w:rsid w:val="0043784D"/>
    <w:rsid w:val="00440256"/>
    <w:rsid w:val="00440E22"/>
    <w:rsid w:val="00441C96"/>
    <w:rsid w:val="0044547D"/>
    <w:rsid w:val="00446F93"/>
    <w:rsid w:val="00447220"/>
    <w:rsid w:val="00451A74"/>
    <w:rsid w:val="004533A1"/>
    <w:rsid w:val="004552AB"/>
    <w:rsid w:val="004553FF"/>
    <w:rsid w:val="0045622C"/>
    <w:rsid w:val="004624B5"/>
    <w:rsid w:val="00464B51"/>
    <w:rsid w:val="00464FB1"/>
    <w:rsid w:val="00466320"/>
    <w:rsid w:val="00467185"/>
    <w:rsid w:val="00467736"/>
    <w:rsid w:val="0047050C"/>
    <w:rsid w:val="00472272"/>
    <w:rsid w:val="00472A45"/>
    <w:rsid w:val="00473540"/>
    <w:rsid w:val="00473930"/>
    <w:rsid w:val="00474D25"/>
    <w:rsid w:val="004750DB"/>
    <w:rsid w:val="004750FB"/>
    <w:rsid w:val="0047649C"/>
    <w:rsid w:val="00480F21"/>
    <w:rsid w:val="0048108E"/>
    <w:rsid w:val="00481389"/>
    <w:rsid w:val="004821BA"/>
    <w:rsid w:val="0048537F"/>
    <w:rsid w:val="004874E5"/>
    <w:rsid w:val="00487885"/>
    <w:rsid w:val="004909C3"/>
    <w:rsid w:val="00490A65"/>
    <w:rsid w:val="0049116C"/>
    <w:rsid w:val="00491968"/>
    <w:rsid w:val="004930C9"/>
    <w:rsid w:val="00493EAC"/>
    <w:rsid w:val="00493F62"/>
    <w:rsid w:val="00494832"/>
    <w:rsid w:val="004957C2"/>
    <w:rsid w:val="00495AF1"/>
    <w:rsid w:val="00497A89"/>
    <w:rsid w:val="004A4CED"/>
    <w:rsid w:val="004A4D74"/>
    <w:rsid w:val="004A6BE6"/>
    <w:rsid w:val="004B047F"/>
    <w:rsid w:val="004B0828"/>
    <w:rsid w:val="004B3304"/>
    <w:rsid w:val="004B3DF1"/>
    <w:rsid w:val="004B4BC0"/>
    <w:rsid w:val="004B5555"/>
    <w:rsid w:val="004C011C"/>
    <w:rsid w:val="004C0484"/>
    <w:rsid w:val="004C259B"/>
    <w:rsid w:val="004C777E"/>
    <w:rsid w:val="004D0605"/>
    <w:rsid w:val="004D0C54"/>
    <w:rsid w:val="004D16A4"/>
    <w:rsid w:val="004E6682"/>
    <w:rsid w:val="004E6D8A"/>
    <w:rsid w:val="004F0411"/>
    <w:rsid w:val="004F10C1"/>
    <w:rsid w:val="004F15EF"/>
    <w:rsid w:val="004F22FE"/>
    <w:rsid w:val="004F774D"/>
    <w:rsid w:val="005002FC"/>
    <w:rsid w:val="005013B0"/>
    <w:rsid w:val="005015E4"/>
    <w:rsid w:val="005017A6"/>
    <w:rsid w:val="0050291D"/>
    <w:rsid w:val="005064CD"/>
    <w:rsid w:val="00506C00"/>
    <w:rsid w:val="0050783B"/>
    <w:rsid w:val="00511016"/>
    <w:rsid w:val="005146FC"/>
    <w:rsid w:val="00514D8C"/>
    <w:rsid w:val="005159B3"/>
    <w:rsid w:val="00522C03"/>
    <w:rsid w:val="00523110"/>
    <w:rsid w:val="00525EA4"/>
    <w:rsid w:val="00526448"/>
    <w:rsid w:val="005276B7"/>
    <w:rsid w:val="0052791F"/>
    <w:rsid w:val="00532CFF"/>
    <w:rsid w:val="00534D3D"/>
    <w:rsid w:val="00536880"/>
    <w:rsid w:val="0053759C"/>
    <w:rsid w:val="00537CEC"/>
    <w:rsid w:val="00540AD0"/>
    <w:rsid w:val="00541F5E"/>
    <w:rsid w:val="00542E69"/>
    <w:rsid w:val="0054357A"/>
    <w:rsid w:val="00543A76"/>
    <w:rsid w:val="00547738"/>
    <w:rsid w:val="005522F3"/>
    <w:rsid w:val="005523D1"/>
    <w:rsid w:val="0055401F"/>
    <w:rsid w:val="00554A1D"/>
    <w:rsid w:val="0055532E"/>
    <w:rsid w:val="00555BC3"/>
    <w:rsid w:val="00557C8E"/>
    <w:rsid w:val="00561B2B"/>
    <w:rsid w:val="0056357E"/>
    <w:rsid w:val="00564952"/>
    <w:rsid w:val="0056645F"/>
    <w:rsid w:val="00571AB1"/>
    <w:rsid w:val="00573797"/>
    <w:rsid w:val="00576DC8"/>
    <w:rsid w:val="00577E1C"/>
    <w:rsid w:val="00580DB1"/>
    <w:rsid w:val="005814AC"/>
    <w:rsid w:val="00584676"/>
    <w:rsid w:val="00584923"/>
    <w:rsid w:val="005854B7"/>
    <w:rsid w:val="00585708"/>
    <w:rsid w:val="00587AB1"/>
    <w:rsid w:val="0059070B"/>
    <w:rsid w:val="0059283C"/>
    <w:rsid w:val="00595082"/>
    <w:rsid w:val="00596824"/>
    <w:rsid w:val="005A0D95"/>
    <w:rsid w:val="005A224B"/>
    <w:rsid w:val="005A2741"/>
    <w:rsid w:val="005A5EAE"/>
    <w:rsid w:val="005A68E9"/>
    <w:rsid w:val="005B1225"/>
    <w:rsid w:val="005B17D8"/>
    <w:rsid w:val="005B1D82"/>
    <w:rsid w:val="005B4077"/>
    <w:rsid w:val="005B65E5"/>
    <w:rsid w:val="005C28B0"/>
    <w:rsid w:val="005C2F01"/>
    <w:rsid w:val="005C5F3C"/>
    <w:rsid w:val="005D01BE"/>
    <w:rsid w:val="005D1177"/>
    <w:rsid w:val="005D1D13"/>
    <w:rsid w:val="005D254A"/>
    <w:rsid w:val="005D5460"/>
    <w:rsid w:val="005E08CD"/>
    <w:rsid w:val="005E2A29"/>
    <w:rsid w:val="005E37E8"/>
    <w:rsid w:val="005E3B81"/>
    <w:rsid w:val="005E55D0"/>
    <w:rsid w:val="005E74C5"/>
    <w:rsid w:val="005F219D"/>
    <w:rsid w:val="005F2437"/>
    <w:rsid w:val="005F318A"/>
    <w:rsid w:val="005F76F4"/>
    <w:rsid w:val="005F7710"/>
    <w:rsid w:val="006004F7"/>
    <w:rsid w:val="00603261"/>
    <w:rsid w:val="00607597"/>
    <w:rsid w:val="00610F93"/>
    <w:rsid w:val="006127CC"/>
    <w:rsid w:val="00614661"/>
    <w:rsid w:val="006243C6"/>
    <w:rsid w:val="00625CB8"/>
    <w:rsid w:val="006273BC"/>
    <w:rsid w:val="00632009"/>
    <w:rsid w:val="00632D70"/>
    <w:rsid w:val="00633CF1"/>
    <w:rsid w:val="00635A6C"/>
    <w:rsid w:val="00637091"/>
    <w:rsid w:val="00642839"/>
    <w:rsid w:val="006457F8"/>
    <w:rsid w:val="00645CCB"/>
    <w:rsid w:val="0064700E"/>
    <w:rsid w:val="006472A3"/>
    <w:rsid w:val="006474E0"/>
    <w:rsid w:val="006478CB"/>
    <w:rsid w:val="00650B88"/>
    <w:rsid w:val="00650E2C"/>
    <w:rsid w:val="0065263E"/>
    <w:rsid w:val="00652C58"/>
    <w:rsid w:val="006530EF"/>
    <w:rsid w:val="006554DD"/>
    <w:rsid w:val="006557EC"/>
    <w:rsid w:val="00660951"/>
    <w:rsid w:val="006624E3"/>
    <w:rsid w:val="006636E2"/>
    <w:rsid w:val="00664C4E"/>
    <w:rsid w:val="00666273"/>
    <w:rsid w:val="00667FA9"/>
    <w:rsid w:val="0067233D"/>
    <w:rsid w:val="00672B2E"/>
    <w:rsid w:val="006745AE"/>
    <w:rsid w:val="00676870"/>
    <w:rsid w:val="00676AF3"/>
    <w:rsid w:val="00677895"/>
    <w:rsid w:val="00677BEF"/>
    <w:rsid w:val="006814A3"/>
    <w:rsid w:val="00682AFC"/>
    <w:rsid w:val="00683344"/>
    <w:rsid w:val="0068479D"/>
    <w:rsid w:val="00684FC9"/>
    <w:rsid w:val="0069072B"/>
    <w:rsid w:val="0069174B"/>
    <w:rsid w:val="00693340"/>
    <w:rsid w:val="006A04C7"/>
    <w:rsid w:val="006A4287"/>
    <w:rsid w:val="006B05E3"/>
    <w:rsid w:val="006B09BC"/>
    <w:rsid w:val="006B2ACA"/>
    <w:rsid w:val="006B6D5D"/>
    <w:rsid w:val="006B7B5A"/>
    <w:rsid w:val="006C0801"/>
    <w:rsid w:val="006C0C2C"/>
    <w:rsid w:val="006C1EAA"/>
    <w:rsid w:val="006C216F"/>
    <w:rsid w:val="006C3158"/>
    <w:rsid w:val="006C45D4"/>
    <w:rsid w:val="006C570F"/>
    <w:rsid w:val="006C6C13"/>
    <w:rsid w:val="006D11BD"/>
    <w:rsid w:val="006D2042"/>
    <w:rsid w:val="006D66E3"/>
    <w:rsid w:val="006D75BA"/>
    <w:rsid w:val="006D7855"/>
    <w:rsid w:val="006E010C"/>
    <w:rsid w:val="006E1003"/>
    <w:rsid w:val="006E16BF"/>
    <w:rsid w:val="006E18F0"/>
    <w:rsid w:val="006E2C89"/>
    <w:rsid w:val="006E38AF"/>
    <w:rsid w:val="006E4F93"/>
    <w:rsid w:val="006E5016"/>
    <w:rsid w:val="006E7F4D"/>
    <w:rsid w:val="006F0EA4"/>
    <w:rsid w:val="006F10FE"/>
    <w:rsid w:val="006F1174"/>
    <w:rsid w:val="006F32BD"/>
    <w:rsid w:val="006F5465"/>
    <w:rsid w:val="00700135"/>
    <w:rsid w:val="0070212F"/>
    <w:rsid w:val="007023AB"/>
    <w:rsid w:val="007034D5"/>
    <w:rsid w:val="00704C40"/>
    <w:rsid w:val="00705180"/>
    <w:rsid w:val="00705D90"/>
    <w:rsid w:val="00706917"/>
    <w:rsid w:val="00710A39"/>
    <w:rsid w:val="00711397"/>
    <w:rsid w:val="00711605"/>
    <w:rsid w:val="00711DF6"/>
    <w:rsid w:val="00713211"/>
    <w:rsid w:val="00716FBC"/>
    <w:rsid w:val="00717090"/>
    <w:rsid w:val="00720739"/>
    <w:rsid w:val="0072253E"/>
    <w:rsid w:val="00723E1F"/>
    <w:rsid w:val="0072443D"/>
    <w:rsid w:val="007247E5"/>
    <w:rsid w:val="007248B7"/>
    <w:rsid w:val="007254CA"/>
    <w:rsid w:val="007267D2"/>
    <w:rsid w:val="00730CF8"/>
    <w:rsid w:val="00731A90"/>
    <w:rsid w:val="00732608"/>
    <w:rsid w:val="00733251"/>
    <w:rsid w:val="0073375B"/>
    <w:rsid w:val="00734083"/>
    <w:rsid w:val="007347E7"/>
    <w:rsid w:val="007354C1"/>
    <w:rsid w:val="00736DCA"/>
    <w:rsid w:val="007407D1"/>
    <w:rsid w:val="00740A69"/>
    <w:rsid w:val="00740E4B"/>
    <w:rsid w:val="00745C47"/>
    <w:rsid w:val="00745E49"/>
    <w:rsid w:val="0075003D"/>
    <w:rsid w:val="00751C98"/>
    <w:rsid w:val="00751D97"/>
    <w:rsid w:val="00752C55"/>
    <w:rsid w:val="00753608"/>
    <w:rsid w:val="007562D4"/>
    <w:rsid w:val="007573FA"/>
    <w:rsid w:val="00757EF9"/>
    <w:rsid w:val="00761DBF"/>
    <w:rsid w:val="00761FCF"/>
    <w:rsid w:val="007648CE"/>
    <w:rsid w:val="007653F2"/>
    <w:rsid w:val="00765503"/>
    <w:rsid w:val="00766C93"/>
    <w:rsid w:val="007672CC"/>
    <w:rsid w:val="00767B7E"/>
    <w:rsid w:val="007705E9"/>
    <w:rsid w:val="00771D7D"/>
    <w:rsid w:val="007727C4"/>
    <w:rsid w:val="007745B7"/>
    <w:rsid w:val="007750C8"/>
    <w:rsid w:val="00776538"/>
    <w:rsid w:val="0077714E"/>
    <w:rsid w:val="007802BE"/>
    <w:rsid w:val="00780EEF"/>
    <w:rsid w:val="0078134C"/>
    <w:rsid w:val="00781C47"/>
    <w:rsid w:val="00782189"/>
    <w:rsid w:val="007837C7"/>
    <w:rsid w:val="00784B44"/>
    <w:rsid w:val="00785465"/>
    <w:rsid w:val="00787656"/>
    <w:rsid w:val="00790C7F"/>
    <w:rsid w:val="00791767"/>
    <w:rsid w:val="0079268A"/>
    <w:rsid w:val="00794859"/>
    <w:rsid w:val="00797C88"/>
    <w:rsid w:val="007A0EF1"/>
    <w:rsid w:val="007A1013"/>
    <w:rsid w:val="007A235B"/>
    <w:rsid w:val="007A4CA9"/>
    <w:rsid w:val="007A60B4"/>
    <w:rsid w:val="007A7D19"/>
    <w:rsid w:val="007A7EC2"/>
    <w:rsid w:val="007B042D"/>
    <w:rsid w:val="007B05BB"/>
    <w:rsid w:val="007B3DEA"/>
    <w:rsid w:val="007B5566"/>
    <w:rsid w:val="007B6E0A"/>
    <w:rsid w:val="007B764C"/>
    <w:rsid w:val="007C118A"/>
    <w:rsid w:val="007C2007"/>
    <w:rsid w:val="007C636F"/>
    <w:rsid w:val="007C6C73"/>
    <w:rsid w:val="007C7899"/>
    <w:rsid w:val="007D01E4"/>
    <w:rsid w:val="007D0FC7"/>
    <w:rsid w:val="007D16C2"/>
    <w:rsid w:val="007D39EB"/>
    <w:rsid w:val="007D4512"/>
    <w:rsid w:val="007E7319"/>
    <w:rsid w:val="007E74E1"/>
    <w:rsid w:val="007E77A8"/>
    <w:rsid w:val="007F24BF"/>
    <w:rsid w:val="007F491C"/>
    <w:rsid w:val="00800D07"/>
    <w:rsid w:val="008025F3"/>
    <w:rsid w:val="00803BF8"/>
    <w:rsid w:val="00804D3D"/>
    <w:rsid w:val="008061C9"/>
    <w:rsid w:val="008066D8"/>
    <w:rsid w:val="008074BB"/>
    <w:rsid w:val="00811A18"/>
    <w:rsid w:val="008121AF"/>
    <w:rsid w:val="00812E18"/>
    <w:rsid w:val="00813711"/>
    <w:rsid w:val="008179B6"/>
    <w:rsid w:val="00821E64"/>
    <w:rsid w:val="00821EDD"/>
    <w:rsid w:val="008223E9"/>
    <w:rsid w:val="008253C4"/>
    <w:rsid w:val="008263C2"/>
    <w:rsid w:val="008307DB"/>
    <w:rsid w:val="00831A7E"/>
    <w:rsid w:val="00833398"/>
    <w:rsid w:val="00835D9D"/>
    <w:rsid w:val="00835FC9"/>
    <w:rsid w:val="008368F8"/>
    <w:rsid w:val="008370E3"/>
    <w:rsid w:val="008418FA"/>
    <w:rsid w:val="00842959"/>
    <w:rsid w:val="00843390"/>
    <w:rsid w:val="0084645A"/>
    <w:rsid w:val="00847E3D"/>
    <w:rsid w:val="0085235A"/>
    <w:rsid w:val="00852F69"/>
    <w:rsid w:val="008533E3"/>
    <w:rsid w:val="00853F8F"/>
    <w:rsid w:val="00854138"/>
    <w:rsid w:val="00854410"/>
    <w:rsid w:val="008544DF"/>
    <w:rsid w:val="008566A5"/>
    <w:rsid w:val="008602B6"/>
    <w:rsid w:val="00860AAD"/>
    <w:rsid w:val="00861AA6"/>
    <w:rsid w:val="008708F3"/>
    <w:rsid w:val="00871354"/>
    <w:rsid w:val="00873611"/>
    <w:rsid w:val="00873C8F"/>
    <w:rsid w:val="008745FE"/>
    <w:rsid w:val="00874FB3"/>
    <w:rsid w:val="00876012"/>
    <w:rsid w:val="00877F7C"/>
    <w:rsid w:val="00880BE3"/>
    <w:rsid w:val="00881359"/>
    <w:rsid w:val="00882093"/>
    <w:rsid w:val="00882588"/>
    <w:rsid w:val="00884ADE"/>
    <w:rsid w:val="008856CF"/>
    <w:rsid w:val="00885864"/>
    <w:rsid w:val="00887014"/>
    <w:rsid w:val="00890A1D"/>
    <w:rsid w:val="0089383B"/>
    <w:rsid w:val="00893E2B"/>
    <w:rsid w:val="00894323"/>
    <w:rsid w:val="0089534B"/>
    <w:rsid w:val="0089616F"/>
    <w:rsid w:val="008A0232"/>
    <w:rsid w:val="008A5FEA"/>
    <w:rsid w:val="008A6E73"/>
    <w:rsid w:val="008B0470"/>
    <w:rsid w:val="008B05E7"/>
    <w:rsid w:val="008B06C5"/>
    <w:rsid w:val="008B164E"/>
    <w:rsid w:val="008B4923"/>
    <w:rsid w:val="008B4F06"/>
    <w:rsid w:val="008B502A"/>
    <w:rsid w:val="008B57D8"/>
    <w:rsid w:val="008B65CF"/>
    <w:rsid w:val="008B7A65"/>
    <w:rsid w:val="008C1219"/>
    <w:rsid w:val="008C123E"/>
    <w:rsid w:val="008C137D"/>
    <w:rsid w:val="008C22DD"/>
    <w:rsid w:val="008C3DFD"/>
    <w:rsid w:val="008C3E28"/>
    <w:rsid w:val="008C3ED0"/>
    <w:rsid w:val="008C4203"/>
    <w:rsid w:val="008C5DA5"/>
    <w:rsid w:val="008C5E94"/>
    <w:rsid w:val="008C5EFF"/>
    <w:rsid w:val="008D196A"/>
    <w:rsid w:val="008D27BC"/>
    <w:rsid w:val="008D551E"/>
    <w:rsid w:val="008D6AF9"/>
    <w:rsid w:val="008E3DBA"/>
    <w:rsid w:val="008E3EF2"/>
    <w:rsid w:val="008E51C9"/>
    <w:rsid w:val="008E5BEB"/>
    <w:rsid w:val="008E6306"/>
    <w:rsid w:val="008E7639"/>
    <w:rsid w:val="008F3F6A"/>
    <w:rsid w:val="008F6355"/>
    <w:rsid w:val="008F68F7"/>
    <w:rsid w:val="009005A6"/>
    <w:rsid w:val="009006CF"/>
    <w:rsid w:val="00900C71"/>
    <w:rsid w:val="00902A1C"/>
    <w:rsid w:val="009037B6"/>
    <w:rsid w:val="009063F3"/>
    <w:rsid w:val="00906CBE"/>
    <w:rsid w:val="00910024"/>
    <w:rsid w:val="00910384"/>
    <w:rsid w:val="00914B0C"/>
    <w:rsid w:val="0091643D"/>
    <w:rsid w:val="00916E33"/>
    <w:rsid w:val="009175A6"/>
    <w:rsid w:val="0092093B"/>
    <w:rsid w:val="00930669"/>
    <w:rsid w:val="00932C33"/>
    <w:rsid w:val="00937C63"/>
    <w:rsid w:val="009401B7"/>
    <w:rsid w:val="009427A1"/>
    <w:rsid w:val="00942FFE"/>
    <w:rsid w:val="009551E0"/>
    <w:rsid w:val="00955DC1"/>
    <w:rsid w:val="0095654E"/>
    <w:rsid w:val="00956F3C"/>
    <w:rsid w:val="0096054C"/>
    <w:rsid w:val="00960CFB"/>
    <w:rsid w:val="00970678"/>
    <w:rsid w:val="00971C34"/>
    <w:rsid w:val="00972488"/>
    <w:rsid w:val="009726D0"/>
    <w:rsid w:val="00973B23"/>
    <w:rsid w:val="0097421D"/>
    <w:rsid w:val="00976117"/>
    <w:rsid w:val="00976A23"/>
    <w:rsid w:val="0097749C"/>
    <w:rsid w:val="009800BC"/>
    <w:rsid w:val="00980575"/>
    <w:rsid w:val="009816F6"/>
    <w:rsid w:val="009843BA"/>
    <w:rsid w:val="0098456D"/>
    <w:rsid w:val="009900F0"/>
    <w:rsid w:val="00990B9B"/>
    <w:rsid w:val="00991370"/>
    <w:rsid w:val="00991769"/>
    <w:rsid w:val="00991ACA"/>
    <w:rsid w:val="009928B5"/>
    <w:rsid w:val="00993236"/>
    <w:rsid w:val="00993D8C"/>
    <w:rsid w:val="00994E3D"/>
    <w:rsid w:val="009A297E"/>
    <w:rsid w:val="009A6127"/>
    <w:rsid w:val="009A706D"/>
    <w:rsid w:val="009B005D"/>
    <w:rsid w:val="009B0CC1"/>
    <w:rsid w:val="009B2C7D"/>
    <w:rsid w:val="009B69F0"/>
    <w:rsid w:val="009B713C"/>
    <w:rsid w:val="009C0F18"/>
    <w:rsid w:val="009C12C6"/>
    <w:rsid w:val="009C19D4"/>
    <w:rsid w:val="009C2555"/>
    <w:rsid w:val="009C2858"/>
    <w:rsid w:val="009C2DA6"/>
    <w:rsid w:val="009C5B4F"/>
    <w:rsid w:val="009C705A"/>
    <w:rsid w:val="009C7778"/>
    <w:rsid w:val="009C7EE6"/>
    <w:rsid w:val="009D06AE"/>
    <w:rsid w:val="009D09E2"/>
    <w:rsid w:val="009D1E42"/>
    <w:rsid w:val="009D2205"/>
    <w:rsid w:val="009D282B"/>
    <w:rsid w:val="009D5C90"/>
    <w:rsid w:val="009D7148"/>
    <w:rsid w:val="009E02FD"/>
    <w:rsid w:val="009E34FA"/>
    <w:rsid w:val="009E4C74"/>
    <w:rsid w:val="009E56CC"/>
    <w:rsid w:val="009E59F1"/>
    <w:rsid w:val="009E62B6"/>
    <w:rsid w:val="009F06C4"/>
    <w:rsid w:val="009F0A1A"/>
    <w:rsid w:val="009F0EA5"/>
    <w:rsid w:val="009F26CA"/>
    <w:rsid w:val="009F35DA"/>
    <w:rsid w:val="009F3C0D"/>
    <w:rsid w:val="009F4034"/>
    <w:rsid w:val="009F43D0"/>
    <w:rsid w:val="00A000F0"/>
    <w:rsid w:val="00A00568"/>
    <w:rsid w:val="00A00884"/>
    <w:rsid w:val="00A00EEB"/>
    <w:rsid w:val="00A020CE"/>
    <w:rsid w:val="00A02F62"/>
    <w:rsid w:val="00A02FA3"/>
    <w:rsid w:val="00A030C3"/>
    <w:rsid w:val="00A04803"/>
    <w:rsid w:val="00A05D0A"/>
    <w:rsid w:val="00A06EBF"/>
    <w:rsid w:val="00A07C9E"/>
    <w:rsid w:val="00A10147"/>
    <w:rsid w:val="00A10EDE"/>
    <w:rsid w:val="00A11331"/>
    <w:rsid w:val="00A12348"/>
    <w:rsid w:val="00A131E6"/>
    <w:rsid w:val="00A13843"/>
    <w:rsid w:val="00A146A5"/>
    <w:rsid w:val="00A1552C"/>
    <w:rsid w:val="00A17466"/>
    <w:rsid w:val="00A204B3"/>
    <w:rsid w:val="00A20576"/>
    <w:rsid w:val="00A21593"/>
    <w:rsid w:val="00A221F7"/>
    <w:rsid w:val="00A2227F"/>
    <w:rsid w:val="00A22C21"/>
    <w:rsid w:val="00A23412"/>
    <w:rsid w:val="00A24AFA"/>
    <w:rsid w:val="00A25CA2"/>
    <w:rsid w:val="00A2604E"/>
    <w:rsid w:val="00A31CCE"/>
    <w:rsid w:val="00A33C95"/>
    <w:rsid w:val="00A34A92"/>
    <w:rsid w:val="00A34FF3"/>
    <w:rsid w:val="00A35351"/>
    <w:rsid w:val="00A361C7"/>
    <w:rsid w:val="00A36723"/>
    <w:rsid w:val="00A43140"/>
    <w:rsid w:val="00A44C7B"/>
    <w:rsid w:val="00A46DF5"/>
    <w:rsid w:val="00A5149A"/>
    <w:rsid w:val="00A53650"/>
    <w:rsid w:val="00A53E51"/>
    <w:rsid w:val="00A56F51"/>
    <w:rsid w:val="00A57183"/>
    <w:rsid w:val="00A60693"/>
    <w:rsid w:val="00A6196D"/>
    <w:rsid w:val="00A619C0"/>
    <w:rsid w:val="00A61ADF"/>
    <w:rsid w:val="00A62012"/>
    <w:rsid w:val="00A624CB"/>
    <w:rsid w:val="00A62AC0"/>
    <w:rsid w:val="00A72A9C"/>
    <w:rsid w:val="00A74FE6"/>
    <w:rsid w:val="00A75118"/>
    <w:rsid w:val="00A761A1"/>
    <w:rsid w:val="00A76BD2"/>
    <w:rsid w:val="00A8267D"/>
    <w:rsid w:val="00A82E14"/>
    <w:rsid w:val="00A84210"/>
    <w:rsid w:val="00A85862"/>
    <w:rsid w:val="00A85F13"/>
    <w:rsid w:val="00A8646C"/>
    <w:rsid w:val="00A8688E"/>
    <w:rsid w:val="00A86CFE"/>
    <w:rsid w:val="00A8722B"/>
    <w:rsid w:val="00A901E9"/>
    <w:rsid w:val="00A9064B"/>
    <w:rsid w:val="00A917B6"/>
    <w:rsid w:val="00A91831"/>
    <w:rsid w:val="00A91B3B"/>
    <w:rsid w:val="00A93B4F"/>
    <w:rsid w:val="00A94F7A"/>
    <w:rsid w:val="00A95D3B"/>
    <w:rsid w:val="00A96B0F"/>
    <w:rsid w:val="00A97341"/>
    <w:rsid w:val="00AA0081"/>
    <w:rsid w:val="00AA05D6"/>
    <w:rsid w:val="00AA4E4D"/>
    <w:rsid w:val="00AA5E38"/>
    <w:rsid w:val="00AB09ED"/>
    <w:rsid w:val="00AB3DC0"/>
    <w:rsid w:val="00AB4CBB"/>
    <w:rsid w:val="00AC125E"/>
    <w:rsid w:val="00AC3E43"/>
    <w:rsid w:val="00AC45DF"/>
    <w:rsid w:val="00AC474D"/>
    <w:rsid w:val="00AC4DFD"/>
    <w:rsid w:val="00AC4F47"/>
    <w:rsid w:val="00AC5663"/>
    <w:rsid w:val="00AC58FD"/>
    <w:rsid w:val="00AD0F6D"/>
    <w:rsid w:val="00AD1156"/>
    <w:rsid w:val="00AD1166"/>
    <w:rsid w:val="00AD19D2"/>
    <w:rsid w:val="00AD1A96"/>
    <w:rsid w:val="00AD1CAD"/>
    <w:rsid w:val="00AD235A"/>
    <w:rsid w:val="00AD3042"/>
    <w:rsid w:val="00AD4A9A"/>
    <w:rsid w:val="00AD793A"/>
    <w:rsid w:val="00AE0120"/>
    <w:rsid w:val="00AE0622"/>
    <w:rsid w:val="00AE0725"/>
    <w:rsid w:val="00AE3038"/>
    <w:rsid w:val="00AE3D4A"/>
    <w:rsid w:val="00AE5956"/>
    <w:rsid w:val="00AE619F"/>
    <w:rsid w:val="00AE6DB9"/>
    <w:rsid w:val="00AE7A88"/>
    <w:rsid w:val="00AF060F"/>
    <w:rsid w:val="00AF13D2"/>
    <w:rsid w:val="00AF2A56"/>
    <w:rsid w:val="00AF45B0"/>
    <w:rsid w:val="00AF51D1"/>
    <w:rsid w:val="00AF6321"/>
    <w:rsid w:val="00AF63AB"/>
    <w:rsid w:val="00B00988"/>
    <w:rsid w:val="00B01784"/>
    <w:rsid w:val="00B0388B"/>
    <w:rsid w:val="00B03BEE"/>
    <w:rsid w:val="00B0517E"/>
    <w:rsid w:val="00B11314"/>
    <w:rsid w:val="00B113E3"/>
    <w:rsid w:val="00B1156A"/>
    <w:rsid w:val="00B138E3"/>
    <w:rsid w:val="00B13FB5"/>
    <w:rsid w:val="00B141B0"/>
    <w:rsid w:val="00B14898"/>
    <w:rsid w:val="00B178FA"/>
    <w:rsid w:val="00B17D8E"/>
    <w:rsid w:val="00B207C3"/>
    <w:rsid w:val="00B21443"/>
    <w:rsid w:val="00B22468"/>
    <w:rsid w:val="00B229FD"/>
    <w:rsid w:val="00B23267"/>
    <w:rsid w:val="00B23906"/>
    <w:rsid w:val="00B23F96"/>
    <w:rsid w:val="00B257BF"/>
    <w:rsid w:val="00B27149"/>
    <w:rsid w:val="00B30AB2"/>
    <w:rsid w:val="00B3279A"/>
    <w:rsid w:val="00B34BB7"/>
    <w:rsid w:val="00B35B4D"/>
    <w:rsid w:val="00B362F0"/>
    <w:rsid w:val="00B36652"/>
    <w:rsid w:val="00B425AB"/>
    <w:rsid w:val="00B42B94"/>
    <w:rsid w:val="00B43417"/>
    <w:rsid w:val="00B45279"/>
    <w:rsid w:val="00B47090"/>
    <w:rsid w:val="00B532D1"/>
    <w:rsid w:val="00B57925"/>
    <w:rsid w:val="00B601BB"/>
    <w:rsid w:val="00B602A5"/>
    <w:rsid w:val="00B61E3E"/>
    <w:rsid w:val="00B6432A"/>
    <w:rsid w:val="00B6536E"/>
    <w:rsid w:val="00B676C8"/>
    <w:rsid w:val="00B67A79"/>
    <w:rsid w:val="00B70227"/>
    <w:rsid w:val="00B70852"/>
    <w:rsid w:val="00B722AE"/>
    <w:rsid w:val="00B72335"/>
    <w:rsid w:val="00B72D62"/>
    <w:rsid w:val="00B767AF"/>
    <w:rsid w:val="00B77926"/>
    <w:rsid w:val="00B80511"/>
    <w:rsid w:val="00B80798"/>
    <w:rsid w:val="00B80876"/>
    <w:rsid w:val="00B82C3C"/>
    <w:rsid w:val="00B82DE6"/>
    <w:rsid w:val="00B831CD"/>
    <w:rsid w:val="00B846F6"/>
    <w:rsid w:val="00B85329"/>
    <w:rsid w:val="00B85446"/>
    <w:rsid w:val="00B8701A"/>
    <w:rsid w:val="00B91B73"/>
    <w:rsid w:val="00B91B9D"/>
    <w:rsid w:val="00B930C4"/>
    <w:rsid w:val="00B965B5"/>
    <w:rsid w:val="00B97BCF"/>
    <w:rsid w:val="00BA1B71"/>
    <w:rsid w:val="00BA3176"/>
    <w:rsid w:val="00BA5E20"/>
    <w:rsid w:val="00BA607C"/>
    <w:rsid w:val="00BA60E5"/>
    <w:rsid w:val="00BA656F"/>
    <w:rsid w:val="00BA6734"/>
    <w:rsid w:val="00BB3E2A"/>
    <w:rsid w:val="00BB48A7"/>
    <w:rsid w:val="00BB5335"/>
    <w:rsid w:val="00BB7121"/>
    <w:rsid w:val="00BC0479"/>
    <w:rsid w:val="00BC1651"/>
    <w:rsid w:val="00BC16F5"/>
    <w:rsid w:val="00BC18FF"/>
    <w:rsid w:val="00BC287D"/>
    <w:rsid w:val="00BC2A38"/>
    <w:rsid w:val="00BC4315"/>
    <w:rsid w:val="00BC46EB"/>
    <w:rsid w:val="00BC57FE"/>
    <w:rsid w:val="00BC643B"/>
    <w:rsid w:val="00BC7028"/>
    <w:rsid w:val="00BD0246"/>
    <w:rsid w:val="00BD2A41"/>
    <w:rsid w:val="00BD32E5"/>
    <w:rsid w:val="00BD36C4"/>
    <w:rsid w:val="00BD4443"/>
    <w:rsid w:val="00BD48FC"/>
    <w:rsid w:val="00BD4BC6"/>
    <w:rsid w:val="00BD6E1A"/>
    <w:rsid w:val="00BD79DE"/>
    <w:rsid w:val="00BE0BBA"/>
    <w:rsid w:val="00BE1095"/>
    <w:rsid w:val="00BE150A"/>
    <w:rsid w:val="00BE6767"/>
    <w:rsid w:val="00BE686C"/>
    <w:rsid w:val="00BE78EC"/>
    <w:rsid w:val="00BF1EB9"/>
    <w:rsid w:val="00BF46EE"/>
    <w:rsid w:val="00BF646E"/>
    <w:rsid w:val="00C04C1A"/>
    <w:rsid w:val="00C05333"/>
    <w:rsid w:val="00C05E81"/>
    <w:rsid w:val="00C0613C"/>
    <w:rsid w:val="00C0683F"/>
    <w:rsid w:val="00C07DD1"/>
    <w:rsid w:val="00C10D05"/>
    <w:rsid w:val="00C13970"/>
    <w:rsid w:val="00C13DF9"/>
    <w:rsid w:val="00C14FBA"/>
    <w:rsid w:val="00C15484"/>
    <w:rsid w:val="00C15EA1"/>
    <w:rsid w:val="00C174DB"/>
    <w:rsid w:val="00C17A8E"/>
    <w:rsid w:val="00C217E5"/>
    <w:rsid w:val="00C2378F"/>
    <w:rsid w:val="00C24F70"/>
    <w:rsid w:val="00C25615"/>
    <w:rsid w:val="00C25DC2"/>
    <w:rsid w:val="00C26A06"/>
    <w:rsid w:val="00C328CB"/>
    <w:rsid w:val="00C33479"/>
    <w:rsid w:val="00C40ED2"/>
    <w:rsid w:val="00C41F10"/>
    <w:rsid w:val="00C432DD"/>
    <w:rsid w:val="00C4423A"/>
    <w:rsid w:val="00C4748A"/>
    <w:rsid w:val="00C501FE"/>
    <w:rsid w:val="00C56957"/>
    <w:rsid w:val="00C5784B"/>
    <w:rsid w:val="00C6031A"/>
    <w:rsid w:val="00C61F9F"/>
    <w:rsid w:val="00C639FF"/>
    <w:rsid w:val="00C63CB4"/>
    <w:rsid w:val="00C6442A"/>
    <w:rsid w:val="00C6492D"/>
    <w:rsid w:val="00C64D15"/>
    <w:rsid w:val="00C66088"/>
    <w:rsid w:val="00C67C4C"/>
    <w:rsid w:val="00C67F21"/>
    <w:rsid w:val="00C711A6"/>
    <w:rsid w:val="00C7278E"/>
    <w:rsid w:val="00C74B5D"/>
    <w:rsid w:val="00C74F74"/>
    <w:rsid w:val="00C7554B"/>
    <w:rsid w:val="00C76CFF"/>
    <w:rsid w:val="00C8094C"/>
    <w:rsid w:val="00C80951"/>
    <w:rsid w:val="00C8205E"/>
    <w:rsid w:val="00C8223A"/>
    <w:rsid w:val="00C82EB5"/>
    <w:rsid w:val="00C85D24"/>
    <w:rsid w:val="00C86D1E"/>
    <w:rsid w:val="00C87966"/>
    <w:rsid w:val="00C902DE"/>
    <w:rsid w:val="00C916AE"/>
    <w:rsid w:val="00C91C74"/>
    <w:rsid w:val="00C93AAA"/>
    <w:rsid w:val="00C95FCD"/>
    <w:rsid w:val="00C97188"/>
    <w:rsid w:val="00CA0639"/>
    <w:rsid w:val="00CA11D0"/>
    <w:rsid w:val="00CA2E02"/>
    <w:rsid w:val="00CA583A"/>
    <w:rsid w:val="00CA5EC6"/>
    <w:rsid w:val="00CA787C"/>
    <w:rsid w:val="00CB1E33"/>
    <w:rsid w:val="00CB1ED4"/>
    <w:rsid w:val="00CB5744"/>
    <w:rsid w:val="00CB7022"/>
    <w:rsid w:val="00CB7BC5"/>
    <w:rsid w:val="00CC141E"/>
    <w:rsid w:val="00CC18DD"/>
    <w:rsid w:val="00CC3C11"/>
    <w:rsid w:val="00CC586D"/>
    <w:rsid w:val="00CC7BD6"/>
    <w:rsid w:val="00CC7DBC"/>
    <w:rsid w:val="00CD1BA3"/>
    <w:rsid w:val="00CD1D23"/>
    <w:rsid w:val="00CD3612"/>
    <w:rsid w:val="00CD3E69"/>
    <w:rsid w:val="00CD4224"/>
    <w:rsid w:val="00CD4948"/>
    <w:rsid w:val="00CD6B7D"/>
    <w:rsid w:val="00CD7CE8"/>
    <w:rsid w:val="00CD7D29"/>
    <w:rsid w:val="00CE0847"/>
    <w:rsid w:val="00CE0B6C"/>
    <w:rsid w:val="00CE11D0"/>
    <w:rsid w:val="00CE4708"/>
    <w:rsid w:val="00CE4C50"/>
    <w:rsid w:val="00CE6858"/>
    <w:rsid w:val="00CE7450"/>
    <w:rsid w:val="00CE770C"/>
    <w:rsid w:val="00CF50BE"/>
    <w:rsid w:val="00CF538C"/>
    <w:rsid w:val="00CF7625"/>
    <w:rsid w:val="00D01E66"/>
    <w:rsid w:val="00D0506A"/>
    <w:rsid w:val="00D066FB"/>
    <w:rsid w:val="00D103EA"/>
    <w:rsid w:val="00D10FA1"/>
    <w:rsid w:val="00D1289C"/>
    <w:rsid w:val="00D151DC"/>
    <w:rsid w:val="00D1666F"/>
    <w:rsid w:val="00D2071A"/>
    <w:rsid w:val="00D22F44"/>
    <w:rsid w:val="00D2350E"/>
    <w:rsid w:val="00D25177"/>
    <w:rsid w:val="00D30F73"/>
    <w:rsid w:val="00D30F97"/>
    <w:rsid w:val="00D313A0"/>
    <w:rsid w:val="00D322A1"/>
    <w:rsid w:val="00D36FE0"/>
    <w:rsid w:val="00D40799"/>
    <w:rsid w:val="00D41A06"/>
    <w:rsid w:val="00D42ABF"/>
    <w:rsid w:val="00D42F40"/>
    <w:rsid w:val="00D45B67"/>
    <w:rsid w:val="00D5034A"/>
    <w:rsid w:val="00D51F49"/>
    <w:rsid w:val="00D52AE4"/>
    <w:rsid w:val="00D55EE8"/>
    <w:rsid w:val="00D560D1"/>
    <w:rsid w:val="00D562CB"/>
    <w:rsid w:val="00D569D1"/>
    <w:rsid w:val="00D56AD8"/>
    <w:rsid w:val="00D56C05"/>
    <w:rsid w:val="00D5785A"/>
    <w:rsid w:val="00D62769"/>
    <w:rsid w:val="00D63293"/>
    <w:rsid w:val="00D6375F"/>
    <w:rsid w:val="00D63E44"/>
    <w:rsid w:val="00D64C48"/>
    <w:rsid w:val="00D6680B"/>
    <w:rsid w:val="00D72F4F"/>
    <w:rsid w:val="00D731C4"/>
    <w:rsid w:val="00D74EB4"/>
    <w:rsid w:val="00D801FC"/>
    <w:rsid w:val="00D85BE0"/>
    <w:rsid w:val="00D87FD7"/>
    <w:rsid w:val="00D91466"/>
    <w:rsid w:val="00D915ED"/>
    <w:rsid w:val="00D91DE4"/>
    <w:rsid w:val="00D92300"/>
    <w:rsid w:val="00D925ED"/>
    <w:rsid w:val="00D94AFC"/>
    <w:rsid w:val="00D950E6"/>
    <w:rsid w:val="00D95774"/>
    <w:rsid w:val="00D966BA"/>
    <w:rsid w:val="00D97047"/>
    <w:rsid w:val="00DA30F2"/>
    <w:rsid w:val="00DA3619"/>
    <w:rsid w:val="00DA7AE4"/>
    <w:rsid w:val="00DB0B88"/>
    <w:rsid w:val="00DB1652"/>
    <w:rsid w:val="00DB203E"/>
    <w:rsid w:val="00DB5773"/>
    <w:rsid w:val="00DB58A6"/>
    <w:rsid w:val="00DB6B99"/>
    <w:rsid w:val="00DB716F"/>
    <w:rsid w:val="00DC001A"/>
    <w:rsid w:val="00DD038F"/>
    <w:rsid w:val="00DD22BB"/>
    <w:rsid w:val="00DD2952"/>
    <w:rsid w:val="00DD4F44"/>
    <w:rsid w:val="00DD686C"/>
    <w:rsid w:val="00DD7E0C"/>
    <w:rsid w:val="00DE1948"/>
    <w:rsid w:val="00DE2AC3"/>
    <w:rsid w:val="00DE2E40"/>
    <w:rsid w:val="00DE3598"/>
    <w:rsid w:val="00DE3FBD"/>
    <w:rsid w:val="00DE43F5"/>
    <w:rsid w:val="00DE4952"/>
    <w:rsid w:val="00DE50C5"/>
    <w:rsid w:val="00DE65FB"/>
    <w:rsid w:val="00DF234F"/>
    <w:rsid w:val="00DF420A"/>
    <w:rsid w:val="00DF52A2"/>
    <w:rsid w:val="00E02472"/>
    <w:rsid w:val="00E041F0"/>
    <w:rsid w:val="00E128D8"/>
    <w:rsid w:val="00E130C3"/>
    <w:rsid w:val="00E170ED"/>
    <w:rsid w:val="00E17EDF"/>
    <w:rsid w:val="00E2082D"/>
    <w:rsid w:val="00E221E2"/>
    <w:rsid w:val="00E2330D"/>
    <w:rsid w:val="00E24303"/>
    <w:rsid w:val="00E27A16"/>
    <w:rsid w:val="00E320C4"/>
    <w:rsid w:val="00E344B0"/>
    <w:rsid w:val="00E356F8"/>
    <w:rsid w:val="00E375B4"/>
    <w:rsid w:val="00E406FC"/>
    <w:rsid w:val="00E40F7B"/>
    <w:rsid w:val="00E419C1"/>
    <w:rsid w:val="00E43E48"/>
    <w:rsid w:val="00E46CB5"/>
    <w:rsid w:val="00E46D60"/>
    <w:rsid w:val="00E47C33"/>
    <w:rsid w:val="00E47F58"/>
    <w:rsid w:val="00E54BB5"/>
    <w:rsid w:val="00E54BFC"/>
    <w:rsid w:val="00E55248"/>
    <w:rsid w:val="00E56D9D"/>
    <w:rsid w:val="00E60E2E"/>
    <w:rsid w:val="00E63459"/>
    <w:rsid w:val="00E71A2D"/>
    <w:rsid w:val="00E724C5"/>
    <w:rsid w:val="00E72621"/>
    <w:rsid w:val="00E72FB3"/>
    <w:rsid w:val="00E74A73"/>
    <w:rsid w:val="00E75CA7"/>
    <w:rsid w:val="00E77B59"/>
    <w:rsid w:val="00E8095E"/>
    <w:rsid w:val="00E823C1"/>
    <w:rsid w:val="00E82DB7"/>
    <w:rsid w:val="00E83C85"/>
    <w:rsid w:val="00E8579C"/>
    <w:rsid w:val="00E865FE"/>
    <w:rsid w:val="00E91408"/>
    <w:rsid w:val="00E91759"/>
    <w:rsid w:val="00E9654B"/>
    <w:rsid w:val="00EA13E4"/>
    <w:rsid w:val="00EA18DB"/>
    <w:rsid w:val="00EA2FBA"/>
    <w:rsid w:val="00EA3F54"/>
    <w:rsid w:val="00EA4DC5"/>
    <w:rsid w:val="00EA5664"/>
    <w:rsid w:val="00EA66DF"/>
    <w:rsid w:val="00EA6ADC"/>
    <w:rsid w:val="00EB0609"/>
    <w:rsid w:val="00EB13A7"/>
    <w:rsid w:val="00EB14DF"/>
    <w:rsid w:val="00EB1A4D"/>
    <w:rsid w:val="00EB2BAA"/>
    <w:rsid w:val="00EB34EC"/>
    <w:rsid w:val="00EB3A07"/>
    <w:rsid w:val="00EB54FA"/>
    <w:rsid w:val="00EB5539"/>
    <w:rsid w:val="00EC05BA"/>
    <w:rsid w:val="00EC20B8"/>
    <w:rsid w:val="00EC2748"/>
    <w:rsid w:val="00EC3F31"/>
    <w:rsid w:val="00EC52E7"/>
    <w:rsid w:val="00EC7E0E"/>
    <w:rsid w:val="00ED3698"/>
    <w:rsid w:val="00ED4794"/>
    <w:rsid w:val="00ED6C86"/>
    <w:rsid w:val="00ED7B59"/>
    <w:rsid w:val="00EE265C"/>
    <w:rsid w:val="00EE3A4E"/>
    <w:rsid w:val="00EE5A60"/>
    <w:rsid w:val="00EE5C63"/>
    <w:rsid w:val="00EE6403"/>
    <w:rsid w:val="00EE67D7"/>
    <w:rsid w:val="00EF359C"/>
    <w:rsid w:val="00EF416F"/>
    <w:rsid w:val="00F00449"/>
    <w:rsid w:val="00F0095C"/>
    <w:rsid w:val="00F01129"/>
    <w:rsid w:val="00F01CCA"/>
    <w:rsid w:val="00F01F2C"/>
    <w:rsid w:val="00F02104"/>
    <w:rsid w:val="00F04EF6"/>
    <w:rsid w:val="00F06C02"/>
    <w:rsid w:val="00F06C17"/>
    <w:rsid w:val="00F121B2"/>
    <w:rsid w:val="00F12ED1"/>
    <w:rsid w:val="00F135F2"/>
    <w:rsid w:val="00F138B4"/>
    <w:rsid w:val="00F13C82"/>
    <w:rsid w:val="00F151C9"/>
    <w:rsid w:val="00F1632B"/>
    <w:rsid w:val="00F202CA"/>
    <w:rsid w:val="00F223A7"/>
    <w:rsid w:val="00F23A01"/>
    <w:rsid w:val="00F26A64"/>
    <w:rsid w:val="00F334CB"/>
    <w:rsid w:val="00F3495A"/>
    <w:rsid w:val="00F34E2C"/>
    <w:rsid w:val="00F370BC"/>
    <w:rsid w:val="00F37143"/>
    <w:rsid w:val="00F430C2"/>
    <w:rsid w:val="00F50562"/>
    <w:rsid w:val="00F507D0"/>
    <w:rsid w:val="00F50A92"/>
    <w:rsid w:val="00F50B0B"/>
    <w:rsid w:val="00F50D01"/>
    <w:rsid w:val="00F52D4E"/>
    <w:rsid w:val="00F546B9"/>
    <w:rsid w:val="00F5667C"/>
    <w:rsid w:val="00F56BC1"/>
    <w:rsid w:val="00F618C4"/>
    <w:rsid w:val="00F6544B"/>
    <w:rsid w:val="00F65774"/>
    <w:rsid w:val="00F65A34"/>
    <w:rsid w:val="00F65F4C"/>
    <w:rsid w:val="00F715E9"/>
    <w:rsid w:val="00F71A60"/>
    <w:rsid w:val="00F725DA"/>
    <w:rsid w:val="00F7536E"/>
    <w:rsid w:val="00F75446"/>
    <w:rsid w:val="00F75652"/>
    <w:rsid w:val="00F76137"/>
    <w:rsid w:val="00F7782D"/>
    <w:rsid w:val="00F8168B"/>
    <w:rsid w:val="00F81CF2"/>
    <w:rsid w:val="00F81F93"/>
    <w:rsid w:val="00F857D1"/>
    <w:rsid w:val="00F86296"/>
    <w:rsid w:val="00F86FD9"/>
    <w:rsid w:val="00F90AC6"/>
    <w:rsid w:val="00F91DCC"/>
    <w:rsid w:val="00F9323F"/>
    <w:rsid w:val="00F943FE"/>
    <w:rsid w:val="00F95814"/>
    <w:rsid w:val="00F95CE9"/>
    <w:rsid w:val="00F97100"/>
    <w:rsid w:val="00FA01D9"/>
    <w:rsid w:val="00FA473D"/>
    <w:rsid w:val="00FB0401"/>
    <w:rsid w:val="00FC1DFB"/>
    <w:rsid w:val="00FC1EF2"/>
    <w:rsid w:val="00FC3343"/>
    <w:rsid w:val="00FC33BA"/>
    <w:rsid w:val="00FC35AB"/>
    <w:rsid w:val="00FC6134"/>
    <w:rsid w:val="00FC654D"/>
    <w:rsid w:val="00FC77CF"/>
    <w:rsid w:val="00FD0555"/>
    <w:rsid w:val="00FD06F5"/>
    <w:rsid w:val="00FD1F02"/>
    <w:rsid w:val="00FD2C46"/>
    <w:rsid w:val="00FD440B"/>
    <w:rsid w:val="00FD5961"/>
    <w:rsid w:val="00FE3EFA"/>
    <w:rsid w:val="00FE5C56"/>
    <w:rsid w:val="00FE5E20"/>
    <w:rsid w:val="00FE7AAC"/>
    <w:rsid w:val="00FE7B06"/>
    <w:rsid w:val="00FE7E98"/>
    <w:rsid w:val="00FF06BC"/>
    <w:rsid w:val="00FF06E2"/>
    <w:rsid w:val="00FF20AC"/>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A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2" w:qFormat="1"/>
    <w:lsdException w:name="heading 3" w:uiPriority="4" w:qFormat="1"/>
    <w:lsdException w:name="heading 5" w:qFormat="1"/>
    <w:lsdException w:name="heading 6" w:semiHidden="1"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3" w:unhideWhenUsed="1" w:qFormat="1"/>
    <w:lsdException w:name="List Number" w:uiPriority="3"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A1"/>
    <w:pPr>
      <w:spacing w:after="160" w:line="280" w:lineRule="atLeast"/>
    </w:pPr>
    <w:rPr>
      <w:rFonts w:asciiTheme="minorHAnsi" w:hAnsiTheme="minorHAnsi"/>
      <w:szCs w:val="24"/>
    </w:rPr>
  </w:style>
  <w:style w:type="paragraph" w:styleId="Heading1">
    <w:name w:val="heading 1"/>
    <w:basedOn w:val="Normal"/>
    <w:next w:val="Normal"/>
    <w:uiPriority w:val="4"/>
    <w:qFormat/>
    <w:rsid w:val="00ED6C86"/>
    <w:pPr>
      <w:keepNext/>
      <w:keepLines/>
      <w:pBdr>
        <w:bottom w:val="single" w:sz="24" w:space="21" w:color="2158A9" w:themeColor="accent2"/>
      </w:pBdr>
      <w:spacing w:after="480" w:line="216" w:lineRule="auto"/>
      <w:contextualSpacing/>
      <w:outlineLvl w:val="0"/>
    </w:pPr>
    <w:rPr>
      <w:rFonts w:asciiTheme="majorHAnsi" w:hAnsiTheme="majorHAnsi"/>
      <w:b/>
      <w:sz w:val="72"/>
      <w:szCs w:val="44"/>
    </w:rPr>
  </w:style>
  <w:style w:type="paragraph" w:styleId="Heading2">
    <w:name w:val="heading 2"/>
    <w:basedOn w:val="Normal"/>
    <w:next w:val="Normal"/>
    <w:link w:val="Heading2Char"/>
    <w:uiPriority w:val="4"/>
    <w:qFormat/>
    <w:rsid w:val="00042C2E"/>
    <w:pPr>
      <w:keepNext/>
      <w:keepLines/>
      <w:spacing w:before="300" w:after="120"/>
      <w:contextualSpacing/>
      <w:outlineLvl w:val="1"/>
    </w:pPr>
    <w:rPr>
      <w:rFonts w:asciiTheme="majorHAnsi" w:hAnsiTheme="majorHAnsi"/>
      <w:b/>
      <w:color w:val="2158A9" w:themeColor="accent2"/>
      <w:sz w:val="24"/>
      <w:szCs w:val="44"/>
    </w:rPr>
  </w:style>
  <w:style w:type="paragraph" w:styleId="Heading3">
    <w:name w:val="heading 3"/>
    <w:basedOn w:val="Heading4"/>
    <w:next w:val="Normal"/>
    <w:uiPriority w:val="4"/>
    <w:qFormat/>
    <w:rsid w:val="00042C2E"/>
    <w:pPr>
      <w:outlineLvl w:val="2"/>
    </w:pPr>
    <w:rPr>
      <w:noProof/>
    </w:rPr>
  </w:style>
  <w:style w:type="paragraph" w:styleId="Heading4">
    <w:name w:val="heading 4"/>
    <w:basedOn w:val="Normal"/>
    <w:next w:val="Normal"/>
    <w:uiPriority w:val="4"/>
    <w:rsid w:val="000B39C7"/>
    <w:pPr>
      <w:keepNext/>
      <w:keepLines/>
      <w:spacing w:before="180" w:after="120"/>
      <w:outlineLvl w:val="3"/>
    </w:pPr>
    <w:rPr>
      <w:rFonts w:asciiTheme="majorHAnsi" w:hAnsiTheme="majorHAnsi"/>
      <w:b/>
      <w:color w:val="2158A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ABDBF6" w:themeColor="accent1"/>
      <w:szCs w:val="22"/>
    </w:rPr>
  </w:style>
  <w:style w:type="paragraph" w:styleId="Heading6">
    <w:name w:val="heading 6"/>
    <w:basedOn w:val="Normal"/>
    <w:next w:val="Normal"/>
    <w:link w:val="Heading6Char"/>
    <w:uiPriority w:val="99"/>
    <w:semiHidden/>
    <w:rsid w:val="009F06C4"/>
    <w:pPr>
      <w:keepNext/>
      <w:numPr>
        <w:ilvl w:val="5"/>
        <w:numId w:val="13"/>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13"/>
      </w:numPr>
      <w:spacing w:before="40" w:after="0"/>
      <w:outlineLvl w:val="6"/>
    </w:pPr>
    <w:rPr>
      <w:rFonts w:asciiTheme="majorHAnsi" w:eastAsiaTheme="majorEastAsia" w:hAnsiTheme="majorHAnsi" w:cstheme="majorBidi"/>
      <w:i/>
      <w:iCs/>
      <w:color w:val="147FBB"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13"/>
      </w:numPr>
      <w:spacing w:before="40" w:after="0"/>
      <w:outlineLvl w:val="7"/>
    </w:pPr>
    <w:rPr>
      <w:rFonts w:asciiTheme="majorHAnsi" w:eastAsiaTheme="majorEastAsia" w:hAnsiTheme="majorHAnsi" w:cstheme="majorBidi"/>
      <w:color w:val="3E3594"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13"/>
      </w:numPr>
      <w:spacing w:before="40" w:after="0"/>
      <w:outlineLvl w:val="8"/>
    </w:pPr>
    <w:rPr>
      <w:rFonts w:asciiTheme="majorHAnsi" w:eastAsiaTheme="majorEastAsia" w:hAnsiTheme="majorHAnsi" w:cstheme="majorBidi"/>
      <w:i/>
      <w:iCs/>
      <w:color w:val="3E359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23"/>
      </w:numPr>
      <w:ind w:left="714" w:hanging="357"/>
      <w:contextualSpacing/>
    </w:pPr>
  </w:style>
  <w:style w:type="paragraph" w:styleId="Footer">
    <w:name w:val="footer"/>
    <w:basedOn w:val="Header"/>
    <w:uiPriority w:val="99"/>
    <w:rsid w:val="00EC2748"/>
    <w:pPr>
      <w:pBdr>
        <w:bottom w:val="single" w:sz="24" w:space="12" w:color="ABDBF6" w:themeColor="accent1"/>
      </w:pBdr>
      <w:tabs>
        <w:tab w:val="clear" w:pos="10319"/>
        <w:tab w:val="right" w:pos="9940"/>
      </w:tabs>
      <w:ind w:right="-1661"/>
    </w:pPr>
  </w:style>
  <w:style w:type="character" w:styleId="Hyperlink">
    <w:name w:val="Hyperlink"/>
    <w:basedOn w:val="DefaultParagraphFont"/>
    <w:uiPriority w:val="99"/>
    <w:rsid w:val="005E55D0"/>
    <w:rPr>
      <w:color w:val="4CB2EB" w:themeColor="accent1" w:themeShade="BF"/>
      <w:u w:val="single"/>
    </w:rPr>
  </w:style>
  <w:style w:type="character" w:customStyle="1" w:styleId="Heading5Char">
    <w:name w:val="Heading 5 Char"/>
    <w:basedOn w:val="DefaultParagraphFont"/>
    <w:link w:val="Heading5"/>
    <w:uiPriority w:val="99"/>
    <w:semiHidden/>
    <w:rsid w:val="009175A6"/>
    <w:rPr>
      <w:rFonts w:asciiTheme="minorHAnsi" w:hAnsiTheme="minorHAnsi"/>
      <w:b/>
      <w:color w:val="ABDBF6" w:themeColor="accent1"/>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uiPriority w:val="34"/>
    <w:qFormat/>
    <w:rsid w:val="00010D84"/>
    <w:pPr>
      <w:ind w:left="720"/>
    </w:pPr>
  </w:style>
  <w:style w:type="character" w:customStyle="1" w:styleId="Heading2Char">
    <w:name w:val="Heading 2 Char"/>
    <w:basedOn w:val="DefaultParagraphFont"/>
    <w:link w:val="Heading2"/>
    <w:uiPriority w:val="4"/>
    <w:rsid w:val="00042C2E"/>
    <w:rPr>
      <w:rFonts w:asciiTheme="majorHAnsi" w:hAnsiTheme="majorHAnsi"/>
      <w:b/>
      <w:color w:val="2158A9" w:themeColor="accent2"/>
      <w:sz w:val="24"/>
      <w:szCs w:val="44"/>
    </w:rPr>
  </w:style>
  <w:style w:type="paragraph" w:styleId="TOC1">
    <w:name w:val="toc 1"/>
    <w:basedOn w:val="Normal"/>
    <w:next w:val="Normal"/>
    <w:autoRedefine/>
    <w:uiPriority w:val="39"/>
    <w:rsid w:val="00650E2C"/>
    <w:pPr>
      <w:pBdr>
        <w:top w:val="single" w:sz="24" w:space="6" w:color="ABDBF6" w:themeColor="accent1"/>
        <w:between w:val="single" w:sz="24" w:space="6" w:color="ABDBF6"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2D276C" w:themeColor="text1"/>
      <w:szCs w:val="22"/>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2158A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rPr>
      <w:rFonts w:eastAsiaTheme="majorEastAsia" w:cstheme="majorBidi"/>
      <w:bCs/>
      <w:color w:val="FFFFFF" w:themeColor="background1"/>
      <w:szCs w:val="28"/>
    </w:rPr>
  </w:style>
  <w:style w:type="paragraph" w:customStyle="1" w:styleId="SourceNotesText">
    <w:name w:val="Source/Notes Text"/>
    <w:basedOn w:val="Normal"/>
    <w:uiPriority w:val="50"/>
    <w:qFormat/>
    <w:rsid w:val="00EA3F54"/>
    <w:pPr>
      <w:spacing w:before="120" w:line="240" w:lineRule="auto"/>
      <w:contextualSpacing/>
    </w:pPr>
    <w:rPr>
      <w:i/>
      <w:sz w:val="18"/>
      <w:szCs w:val="16"/>
    </w:rPr>
  </w:style>
  <w:style w:type="character" w:styleId="Strong">
    <w:name w:val="Strong"/>
    <w:basedOn w:val="DefaultParagraphFon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D21E32"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2D276C" w:themeColor="text1"/>
      <w:sz w:val="16"/>
      <w:szCs w:val="16"/>
    </w:rPr>
  </w:style>
  <w:style w:type="paragraph" w:styleId="NoSpacing">
    <w:name w:val="No Spacing"/>
    <w:link w:val="NoSpacingChar"/>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2D276C"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5E55D0"/>
    <w:rPr>
      <w:color w:val="211D50" w:themeColor="accent3" w:themeShade="BF"/>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2D276C"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4533A1"/>
    <w:pPr>
      <w:keepNext/>
      <w:keepLines/>
      <w:numPr>
        <w:numId w:val="3"/>
      </w:numPr>
      <w:tabs>
        <w:tab w:val="left" w:pos="1361"/>
      </w:tabs>
      <w:spacing w:before="120" w:after="240"/>
      <w:ind w:left="357" w:hanging="357"/>
      <w:contextualSpacing/>
      <w:outlineLvl w:val="4"/>
    </w:pPr>
    <w:rPr>
      <w:rFonts w:asciiTheme="majorHAnsi" w:hAnsiTheme="majorHAnsi"/>
      <w:b/>
      <w:color w:val="000000"/>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ABDBF6"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ABDBF6"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2158A9"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2D276C"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2D276C"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2D276C"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2D276C"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13"/>
      </w:numPr>
      <w:spacing w:before="240"/>
      <w:contextualSpacing/>
      <w:outlineLvl w:val="2"/>
    </w:pPr>
    <w:rPr>
      <w:b/>
      <w:color w:val="ABDBF6"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47FBB"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3E3594"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3E3594" w:themeColor="text1" w:themeTint="D8"/>
      <w:sz w:val="21"/>
      <w:szCs w:val="21"/>
    </w:rPr>
  </w:style>
  <w:style w:type="paragraph" w:customStyle="1" w:styleId="HeadingTable">
    <w:name w:val="Heading Table"/>
    <w:basedOn w:val="FigureHeading"/>
    <w:link w:val="HeadingTableChar"/>
    <w:qFormat/>
    <w:rsid w:val="002F680D"/>
    <w:pPr>
      <w:numPr>
        <w:numId w:val="21"/>
      </w:numPr>
      <w:tabs>
        <w:tab w:val="left" w:pos="1021"/>
      </w:tabs>
    </w:pPr>
  </w:style>
  <w:style w:type="character" w:customStyle="1" w:styleId="FigureHeadingChar">
    <w:name w:val="Figure Heading Char"/>
    <w:basedOn w:val="DefaultParagraphFont"/>
    <w:link w:val="FigureHeading"/>
    <w:uiPriority w:val="48"/>
    <w:rsid w:val="004533A1"/>
    <w:rPr>
      <w:rFonts w:asciiTheme="majorHAnsi" w:hAnsiTheme="majorHAnsi"/>
      <w:b/>
      <w:color w:val="000000"/>
      <w:szCs w:val="24"/>
    </w:rPr>
  </w:style>
  <w:style w:type="character" w:customStyle="1" w:styleId="HeadingTableChar">
    <w:name w:val="Heading Table Char"/>
    <w:basedOn w:val="FigureHeadingChar"/>
    <w:link w:val="HeadingTable"/>
    <w:rsid w:val="002F680D"/>
    <w:rPr>
      <w:rFonts w:asciiTheme="majorHAnsi" w:hAnsiTheme="majorHAnsi"/>
      <w:b/>
      <w:color w:val="000000"/>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2158A9" w:themeColor="accent2"/>
      <w:sz w:val="20"/>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paragraph" w:customStyle="1" w:styleId="EmphasisPanelBullet">
    <w:name w:val="Emphasis Panel Bullet"/>
    <w:basedOn w:val="EmphasisPanelBody"/>
    <w:link w:val="EmphasisPanelBulletChar"/>
    <w:qFormat/>
    <w:rsid w:val="00E54BB5"/>
    <w:pPr>
      <w:numPr>
        <w:numId w:val="22"/>
      </w:numPr>
      <w:ind w:left="227" w:hanging="227"/>
      <w:contextualSpacing/>
    </w:pPr>
  </w:style>
  <w:style w:type="character" w:customStyle="1" w:styleId="NoSpacingChar">
    <w:name w:val="No Spacing Char"/>
    <w:basedOn w:val="DefaultParagraphFont"/>
    <w:link w:val="NoSpacing"/>
    <w:uiPriority w:val="1"/>
    <w:rsid w:val="006F5465"/>
    <w:rPr>
      <w:rFonts w:ascii="Arial" w:hAnsi="Arial"/>
      <w:sz w:val="22"/>
      <w:szCs w:val="24"/>
    </w:rPr>
  </w:style>
  <w:style w:type="character" w:customStyle="1" w:styleId="EmphasisPanelHeadingChar">
    <w:name w:val="Emphasis Panel Heading Char"/>
    <w:basedOn w:val="NoSpacingChar"/>
    <w:link w:val="EmphasisPanelHeading"/>
    <w:rsid w:val="000A1193"/>
    <w:rPr>
      <w:rFonts w:asciiTheme="majorHAnsi" w:hAnsiTheme="majorHAnsi"/>
      <w:b/>
      <w:color w:val="2158A9" w:themeColor="accent2"/>
      <w:sz w:val="22"/>
      <w:szCs w:val="24"/>
      <w:shd w:val="solid" w:color="E2E2E3" w:fil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2158A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EmphasisPanelBulletChar">
    <w:name w:val="Emphasis Panel Bullet Char"/>
    <w:basedOn w:val="EmphasisPanelBodyChar"/>
    <w:link w:val="EmphasisPanelBullet"/>
    <w:rsid w:val="00E54BB5"/>
    <w:rPr>
      <w:rFonts w:asciiTheme="minorHAnsi" w:hAnsiTheme="minorHAnsi"/>
      <w:b w:val="0"/>
      <w:color w:val="2158A9" w:themeColor="accent2"/>
      <w:sz w:val="22"/>
      <w:szCs w:val="24"/>
      <w:shd w:val="solid" w:color="E2E2E3" w:fill="auto"/>
    </w:r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2D276C" w:themeColor="text1"/>
    </w:rPr>
  </w:style>
  <w:style w:type="character" w:customStyle="1" w:styleId="ListParagraphChar">
    <w:name w:val="List Paragraph Char"/>
    <w:basedOn w:val="DefaultParagraphFont"/>
    <w:link w:val="ListParagraph"/>
    <w:uiPriority w:val="34"/>
    <w:rsid w:val="00DE1948"/>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ETA Blue">
      <a:dk1>
        <a:srgbClr val="2D276C"/>
      </a:dk1>
      <a:lt1>
        <a:srgbClr val="FFFFFF"/>
      </a:lt1>
      <a:dk2>
        <a:srgbClr val="2D276C"/>
      </a:dk2>
      <a:lt2>
        <a:srgbClr val="FFFFFF"/>
      </a:lt2>
      <a:accent1>
        <a:srgbClr val="ABDBF6"/>
      </a:accent1>
      <a:accent2>
        <a:srgbClr val="2158A9"/>
      </a:accent2>
      <a:accent3>
        <a:srgbClr val="2D276C"/>
      </a:accent3>
      <a:accent4>
        <a:srgbClr val="8C734A"/>
      </a:accent4>
      <a:accent5>
        <a:srgbClr val="6D6E71"/>
      </a:accent5>
      <a:accent6>
        <a:srgbClr val="D21E32"/>
      </a:accent6>
      <a:hlink>
        <a:srgbClr val="6496E0"/>
      </a:hlink>
      <a:folHlink>
        <a:srgbClr val="6D6E71"/>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DB0CD-B628-4990-96CC-F5081D389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Pre-analysis plan Workplace giving 3</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Pre-analysis plan Workplace giving 3</dc:title>
  <dc:subject/>
  <dc:creator/>
  <cp:keywords/>
  <dc:description/>
  <cp:lastModifiedBy/>
  <cp:revision>1</cp:revision>
  <dcterms:created xsi:type="dcterms:W3CDTF">2022-03-17T22:19:00Z</dcterms:created>
  <dcterms:modified xsi:type="dcterms:W3CDTF">2022-03-17T22:19:00Z</dcterms:modified>
</cp:coreProperties>
</file>